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838A" w14:textId="77777777" w:rsidR="00E53FF4" w:rsidRDefault="00000000">
      <w:pPr>
        <w:pBdr>
          <w:bottom w:val="single" w:sz="12" w:space="1" w:color="000000"/>
        </w:pBdr>
        <w:tabs>
          <w:tab w:val="left" w:pos="284"/>
        </w:tabs>
        <w:spacing w:before="62"/>
        <w:ind w:right="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МИНИСТЕРСТВО</w:t>
      </w:r>
      <w:r>
        <w:rPr>
          <w:b/>
          <w:spacing w:val="8"/>
          <w:sz w:val="24"/>
          <w:szCs w:val="24"/>
        </w:rPr>
        <w:t xml:space="preserve"> ЗДРАВООХРАНЕНИЯ </w:t>
      </w:r>
      <w:r>
        <w:rPr>
          <w:b/>
          <w:sz w:val="24"/>
          <w:szCs w:val="24"/>
        </w:rPr>
        <w:t>РОССИЙСКОЙ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ФЕДЕРАЦИИ</w:t>
      </w:r>
    </w:p>
    <w:p w14:paraId="70A60AD0" w14:textId="77777777" w:rsidR="00E53FF4" w:rsidRDefault="00E53FF4">
      <w:pPr>
        <w:tabs>
          <w:tab w:val="left" w:pos="284"/>
        </w:tabs>
        <w:spacing w:before="62"/>
        <w:ind w:right="50"/>
        <w:jc w:val="center"/>
        <w:rPr>
          <w:b/>
          <w:sz w:val="24"/>
          <w:szCs w:val="24"/>
        </w:rPr>
      </w:pPr>
    </w:p>
    <w:p w14:paraId="2CF9CAEB" w14:textId="77777777" w:rsidR="00E53FF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КГБУЗ «КРАЕВАЯ КЛИНИЧЕСКАЯ БОЛЬНИЦА </w:t>
      </w:r>
    </w:p>
    <w:p w14:paraId="05EA6EDE" w14:textId="77777777" w:rsidR="00E53FF4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СКОРОЙ МЕДИЦИНСКОЙ ПОМОЩИ №2»</w:t>
      </w:r>
    </w:p>
    <w:p w14:paraId="0DABF7CB" w14:textId="77777777" w:rsidR="00E53FF4" w:rsidRDefault="0000000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ЦЕНТР ПРОФЕССИОНАЛЬНОЙ ПЕРЕПОДГОТОВКИ И ПОВЫШЕНИЯ КВАЛИФИКАЦИИ РАБОТНИКОВ СИСТЕМЫ ЗДРАВООХРАНЕНИЯ</w:t>
      </w:r>
    </w:p>
    <w:p w14:paraId="194DE29E" w14:textId="77777777" w:rsidR="00E53FF4" w:rsidRDefault="00E53FF4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p w14:paraId="5BFB7FE5" w14:textId="77777777" w:rsidR="00E53FF4" w:rsidRDefault="00E53FF4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tbl>
      <w:tblPr>
        <w:tblW w:w="10328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5167"/>
        <w:gridCol w:w="5161"/>
      </w:tblGrid>
      <w:tr w:rsidR="00E53FF4" w14:paraId="1E51282F" w14:textId="77777777">
        <w:tc>
          <w:tcPr>
            <w:tcW w:w="5166" w:type="dxa"/>
          </w:tcPr>
          <w:p w14:paraId="5A664C61" w14:textId="77777777" w:rsidR="00E53FF4" w:rsidRDefault="00E53FF4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</w:tcPr>
          <w:p w14:paraId="218D1D6D" w14:textId="77777777" w:rsidR="00E53FF4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УТВЕРЖДАЮ</w:t>
            </w:r>
          </w:p>
          <w:p w14:paraId="3DAE9F90" w14:textId="77777777" w:rsidR="00E53FF4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</w:t>
            </w:r>
          </w:p>
          <w:p w14:paraId="6F2C1D4B" w14:textId="77777777" w:rsidR="00E53FF4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«ККБСМП №2»</w:t>
            </w:r>
          </w:p>
          <w:p w14:paraId="0A6CB91D" w14:textId="77777777" w:rsidR="00E53FF4" w:rsidRDefault="00E53FF4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  <w:p w14:paraId="0806528C" w14:textId="77777777" w:rsidR="00E53FF4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_______________/А.В. Берестенников</w:t>
            </w:r>
          </w:p>
          <w:p w14:paraId="7599837F" w14:textId="77777777" w:rsidR="00E53FF4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vertAlign w:val="superscript"/>
                <w:lang w:eastAsia="ar-SA"/>
              </w:rPr>
              <w:t xml:space="preserve">        (подпись)                                       (</w:t>
            </w:r>
            <w:r>
              <w:rPr>
                <w:i/>
                <w:sz w:val="24"/>
                <w:szCs w:val="24"/>
                <w:vertAlign w:val="superscript"/>
                <w:lang w:eastAsia="ar-SA"/>
              </w:rPr>
              <w:t>И.О.Ф</w:t>
            </w:r>
            <w:r>
              <w:rPr>
                <w:sz w:val="24"/>
                <w:szCs w:val="24"/>
                <w:vertAlign w:val="superscript"/>
                <w:lang w:eastAsia="ar-SA"/>
              </w:rPr>
              <w:t>.)</w:t>
            </w:r>
          </w:p>
          <w:p w14:paraId="1D5699A6" w14:textId="77777777" w:rsidR="00E53FF4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u w:val="single"/>
                <w:lang w:eastAsia="ar-SA"/>
              </w:rPr>
              <w:t>«___»_____________            2025_г.</w:t>
            </w:r>
          </w:p>
        </w:tc>
      </w:tr>
    </w:tbl>
    <w:p w14:paraId="2A7F535D" w14:textId="77777777" w:rsidR="00E53FF4" w:rsidRDefault="00E53FF4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71ADEAC7" w14:textId="77777777" w:rsidR="00E53FF4" w:rsidRDefault="00E53FF4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3814C5E3" w14:textId="77777777" w:rsidR="00E53FF4" w:rsidRDefault="00E53FF4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0FF85708" w14:textId="77777777" w:rsidR="00E53FF4" w:rsidRDefault="00E53FF4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452F7EE9" w14:textId="77777777" w:rsidR="00E53FF4" w:rsidRDefault="00E53FF4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4A24828A" w14:textId="77777777" w:rsidR="00E53FF4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ДОПОЛНИТЕЛЬНАЯ ПРОФЕССИОНАЛЬНАЯ ПРОГРАММА</w:t>
      </w:r>
    </w:p>
    <w:p w14:paraId="75B0D66D" w14:textId="77777777" w:rsidR="00E53FF4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ПОВЫШЕНИЯ КВАЛИФИКАЦИИ</w:t>
      </w:r>
    </w:p>
    <w:p w14:paraId="1C1EFBD3" w14:textId="77777777" w:rsidR="00E53FF4" w:rsidRDefault="00000000">
      <w:pPr>
        <w:tabs>
          <w:tab w:val="left" w:pos="284"/>
        </w:tabs>
        <w:spacing w:before="90"/>
        <w:ind w:right="526" w:firstLine="567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КЛИНИЧЕСКИЕ РЕКОМЕНДАЦИИ – СОВРЕМЕННЫЕ ПОДХОДЫ К ЛЕЧЕНИЮ ОСТРОГО АППЕНДИЦИТА</w:t>
      </w:r>
    </w:p>
    <w:p w14:paraId="6BAF9A9A" w14:textId="77777777" w:rsidR="00E53FF4" w:rsidRDefault="00E53FF4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4"/>
          <w:lang w:eastAsia="ar-SA"/>
        </w:rPr>
      </w:pPr>
    </w:p>
    <w:p w14:paraId="4ACAF4B0" w14:textId="77777777" w:rsidR="00E53FF4" w:rsidRDefault="00E53FF4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4"/>
          <w:lang w:eastAsia="ar-SA"/>
        </w:rPr>
      </w:pPr>
    </w:p>
    <w:p w14:paraId="6719EFC2" w14:textId="77777777" w:rsidR="00E53FF4" w:rsidRDefault="00E53FF4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4"/>
          <w:lang w:eastAsia="ar-SA"/>
        </w:rPr>
      </w:pPr>
    </w:p>
    <w:p w14:paraId="690FCDED" w14:textId="77777777" w:rsidR="00E53FF4" w:rsidRDefault="00E53FF4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4"/>
          <w:lang w:eastAsia="ar-SA"/>
        </w:rPr>
      </w:pPr>
    </w:p>
    <w:p w14:paraId="1E5BDEE2" w14:textId="77777777" w:rsidR="00E53FF4" w:rsidRDefault="00E53FF4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45823927" w14:textId="77777777" w:rsidR="00E53FF4" w:rsidRDefault="00E53FF4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2FD757B9" w14:textId="77777777" w:rsidR="00E53FF4" w:rsidRDefault="00E53FF4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734D23C7" w14:textId="77777777" w:rsidR="00E53FF4" w:rsidRDefault="00E53FF4">
      <w:pPr>
        <w:tabs>
          <w:tab w:val="left" w:pos="284"/>
          <w:tab w:val="left" w:pos="3343"/>
          <w:tab w:val="left" w:pos="5563"/>
          <w:tab w:val="left" w:pos="7373"/>
          <w:tab w:val="left" w:pos="7738"/>
        </w:tabs>
        <w:ind w:left="284" w:firstLine="425"/>
        <w:jc w:val="both"/>
        <w:rPr>
          <w:sz w:val="24"/>
          <w:szCs w:val="24"/>
          <w:lang w:eastAsia="ar-SA"/>
        </w:rPr>
      </w:pPr>
    </w:p>
    <w:p w14:paraId="716285BF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BB1E559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2B87601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993C2C8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4A431E5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A1B03B8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96A8867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6FFBA19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B933363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92742CB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23A39D1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EC8D91E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A3E5E10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5AB89EB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0D6CAD2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B2FBAF3" w14:textId="77777777" w:rsidR="00E53FF4" w:rsidRDefault="00E53FF4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123BBE4" w14:textId="77777777" w:rsidR="00E53FF4" w:rsidRDefault="00000000">
      <w:pPr>
        <w:tabs>
          <w:tab w:val="left" w:pos="284"/>
        </w:tabs>
        <w:ind w:firstLine="567"/>
        <w:jc w:val="center"/>
        <w:rPr>
          <w:sz w:val="24"/>
          <w:szCs w:val="24"/>
          <w:lang w:eastAsia="ar-SA"/>
        </w:rPr>
        <w:sectPr w:rsidR="00E53FF4">
          <w:footerReference w:type="even" r:id="rId7"/>
          <w:footerReference w:type="default" r:id="rId8"/>
          <w:footerReference w:type="first" r:id="rId9"/>
          <w:pgSz w:w="11906" w:h="16838"/>
          <w:pgMar w:top="1260" w:right="940" w:bottom="908" w:left="1276" w:header="0" w:footer="644" w:gutter="0"/>
          <w:pgNumType w:start="1"/>
          <w:cols w:space="720"/>
          <w:formProt w:val="0"/>
          <w:docGrid w:linePitch="360"/>
        </w:sectPr>
      </w:pPr>
      <w:r>
        <w:rPr>
          <w:sz w:val="24"/>
          <w:szCs w:val="24"/>
          <w:lang w:eastAsia="ar-SA"/>
        </w:rPr>
        <w:t>Барнаул – 2025</w:t>
      </w:r>
    </w:p>
    <w:p w14:paraId="32EBFBD6" w14:textId="77777777" w:rsidR="00E53FF4" w:rsidRDefault="00000000">
      <w:pPr>
        <w:widowControl w:val="0"/>
        <w:numPr>
          <w:ilvl w:val="0"/>
          <w:numId w:val="1"/>
        </w:numPr>
        <w:tabs>
          <w:tab w:val="left" w:pos="284"/>
          <w:tab w:val="left" w:pos="1646"/>
        </w:tabs>
        <w:spacing w:before="68"/>
        <w:ind w:left="567" w:hanging="283"/>
        <w:jc w:val="center"/>
        <w:outlineLvl w:val="2"/>
        <w:rPr>
          <w:b/>
          <w:bCs/>
        </w:rPr>
      </w:pPr>
      <w:r>
        <w:rPr>
          <w:b/>
          <w:bCs/>
          <w:spacing w:val="-1"/>
          <w:sz w:val="24"/>
          <w:szCs w:val="24"/>
        </w:rPr>
        <w:lastRenderedPageBreak/>
        <w:t>Общая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характеристика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</w:t>
      </w:r>
    </w:p>
    <w:p w14:paraId="22290AB3" w14:textId="77777777" w:rsidR="00E53FF4" w:rsidRDefault="00E53FF4">
      <w:pPr>
        <w:widowControl w:val="0"/>
        <w:tabs>
          <w:tab w:val="left" w:pos="1276"/>
        </w:tabs>
        <w:spacing w:before="1" w:line="235" w:lineRule="auto"/>
        <w:ind w:firstLine="851"/>
        <w:jc w:val="both"/>
        <w:rPr>
          <w:rFonts w:eastAsia="Tahoma"/>
          <w:sz w:val="24"/>
          <w:szCs w:val="24"/>
          <w:lang w:eastAsia="en-US"/>
        </w:rPr>
      </w:pPr>
    </w:p>
    <w:p w14:paraId="1B8C3338" w14:textId="77777777" w:rsidR="00E53FF4" w:rsidRDefault="00000000">
      <w:pPr>
        <w:widowControl w:val="0"/>
        <w:spacing w:before="1" w:line="235" w:lineRule="auto"/>
        <w:jc w:val="both"/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  <w:t>Нормативно-правовые основания разработки программы:</w:t>
      </w:r>
    </w:p>
    <w:p w14:paraId="6C95BC0A" w14:textId="77777777" w:rsidR="00E53FF4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sz w:val="24"/>
          <w:szCs w:val="24"/>
          <w:shd w:val="clear" w:color="auto" w:fill="FFFFFF"/>
          <w:lang w:eastAsia="en-US"/>
        </w:rPr>
        <w:t>Федеральный закон от 29 декабря 2012 г. № 273-ФЗ «Об образовании в Российской Федерации»;</w:t>
      </w:r>
    </w:p>
    <w:p w14:paraId="475BBD86" w14:textId="77777777" w:rsidR="00E53FF4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color w:val="2C2D2E"/>
          <w:sz w:val="24"/>
          <w:szCs w:val="24"/>
          <w:highlight w:val="white"/>
        </w:rPr>
        <w:t>Приказ Министерства науки и высшего образования Российской Федерации от </w:t>
      </w:r>
      <w:r>
        <w:rPr>
          <w:color w:val="000000"/>
          <w:sz w:val="24"/>
          <w:szCs w:val="24"/>
          <w:highlight w:val="white"/>
        </w:rPr>
        <w:t>24.03.2025 №266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eastAsia="Tahoma"/>
          <w:sz w:val="24"/>
          <w:szCs w:val="24"/>
          <w:shd w:val="clear" w:color="auto" w:fill="FFFFFF"/>
          <w:lang w:eastAsia="en-US"/>
        </w:rPr>
        <w:t>;</w:t>
      </w:r>
    </w:p>
    <w:p w14:paraId="25829B1E" w14:textId="77777777" w:rsidR="00E53FF4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  <w:shd w:val="clear" w:color="auto" w:fill="FFFFFF"/>
        </w:rPr>
      </w:pPr>
      <w:r>
        <w:rPr>
          <w:rFonts w:eastAsia="PT Sans"/>
          <w:color w:val="000000" w:themeColor="text1"/>
          <w:sz w:val="24"/>
          <w:szCs w:val="24"/>
          <w:shd w:val="clear" w:color="auto" w:fill="FFFFFF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E8594C8" w14:textId="77777777" w:rsidR="00E53FF4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высшего образования по специальности 31.08.67 «Хирургия» (уровень подготовки кадров высшей квалификации), утвержденного Приказом Минобрнауки России от 26 августа 2014 г. № 1110</w:t>
      </w:r>
      <w:r>
        <w:rPr>
          <w:color w:val="000000"/>
          <w:sz w:val="24"/>
          <w:szCs w:val="24"/>
        </w:rPr>
        <w:t xml:space="preserve">; </w:t>
      </w:r>
    </w:p>
    <w:p w14:paraId="05A9900E" w14:textId="77777777" w:rsidR="00E53FF4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Профессиональный стандарт «</w:t>
      </w:r>
      <w:r>
        <w:rPr>
          <w:sz w:val="24"/>
          <w:szCs w:val="24"/>
        </w:rPr>
        <w:t xml:space="preserve">Врач-хирург». </w:t>
      </w:r>
      <w:r>
        <w:rPr>
          <w:color w:val="000000"/>
          <w:sz w:val="24"/>
          <w:szCs w:val="24"/>
        </w:rPr>
        <w:t>Утвержден приказом Министерства труда и социальной защиты Российской Федерации от 26 ноября 2018 года N 743н (В редакции, введенной в действие с 2 февраля 2019 года приказом Минтруда России от 26 декабря 2018 года N 849н.).</w:t>
      </w:r>
    </w:p>
    <w:p w14:paraId="550822EE" w14:textId="77777777" w:rsidR="00E53FF4" w:rsidRDefault="00E53FF4">
      <w:pPr>
        <w:rPr>
          <w:i/>
          <w:iCs/>
          <w:sz w:val="24"/>
          <w:szCs w:val="24"/>
        </w:rPr>
      </w:pPr>
    </w:p>
    <w:p w14:paraId="3430E6FE" w14:textId="77777777" w:rsidR="00E53FF4" w:rsidRDefault="00000000">
      <w:pPr>
        <w:ind w:left="709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1.1. Цель реализации программы.</w:t>
      </w:r>
    </w:p>
    <w:p w14:paraId="531A72A4" w14:textId="77777777" w:rsidR="00E53FF4" w:rsidRDefault="00000000">
      <w:pPr>
        <w:tabs>
          <w:tab w:val="left" w:pos="284"/>
        </w:tabs>
        <w:spacing w:before="90"/>
        <w:ind w:right="526"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Целью реализации программы «К</w:t>
      </w:r>
      <w:r>
        <w:rPr>
          <w:sz w:val="24"/>
          <w:szCs w:val="24"/>
          <w:lang w:eastAsia="ar-SA"/>
        </w:rPr>
        <w:t>линические рекомендации – современные подходы к лечению острого аппендицита</w:t>
      </w:r>
      <w:r>
        <w:rPr>
          <w:sz w:val="24"/>
          <w:szCs w:val="24"/>
        </w:rPr>
        <w:t>» совершенствование компетенций, необходимых для профессиональной деятельности и 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уровня. </w:t>
      </w:r>
    </w:p>
    <w:p w14:paraId="38ACEBA6" w14:textId="77777777" w:rsidR="00E53FF4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1.2.</w:t>
      </w:r>
      <w:r>
        <w:rPr>
          <w:i/>
          <w:sz w:val="24"/>
          <w:szCs w:val="24"/>
        </w:rPr>
        <w:tab/>
        <w:t>Планируемые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результаты обучения</w:t>
      </w:r>
    </w:p>
    <w:p w14:paraId="5CD912A0" w14:textId="77777777" w:rsidR="00E53FF4" w:rsidRDefault="00E53FF4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99"/>
        <w:gridCol w:w="1324"/>
        <w:gridCol w:w="5522"/>
      </w:tblGrid>
      <w:tr w:rsidR="00E53FF4" w14:paraId="189F5FAF" w14:textId="77777777">
        <w:trPr>
          <w:tblHeader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5D5E" w14:textId="77777777" w:rsidR="00E53FF4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Трудовая функция с кодом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9F71" w14:textId="77777777" w:rsidR="00E53FF4" w:rsidRDefault="00000000">
            <w:pPr>
              <w:widowControl w:val="0"/>
              <w:jc w:val="center"/>
              <w:rPr>
                <w:rFonts w:eastAsia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Профессиональные компетенции, обеспечивающие выполнение трудовой функции</w:t>
            </w:r>
          </w:p>
        </w:tc>
      </w:tr>
      <w:tr w:rsidR="00E53FF4" w14:paraId="73ADE421" w14:textId="77777777">
        <w:trPr>
          <w:tblHeader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87CE" w14:textId="77777777" w:rsidR="00E53FF4" w:rsidRDefault="00E53FF4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AB66" w14:textId="77777777" w:rsidR="00E53FF4" w:rsidRDefault="00000000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3F6B" w14:textId="77777777" w:rsidR="00E53FF4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Содержание компетенции</w:t>
            </w:r>
          </w:p>
        </w:tc>
      </w:tr>
      <w:tr w:rsidR="00E53FF4" w14:paraId="209761F8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B448" w14:textId="77777777" w:rsidR="00E53FF4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лечения пациентам с хирургическими заболеваниями и (или) состояниями, контроль его эффективности и безопасности B/02.8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1661" w14:textId="77777777" w:rsidR="00E53FF4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7A8E" w14:textId="77777777" w:rsidR="00E53FF4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212529"/>
                <w:spacing w:val="-2"/>
                <w:sz w:val="24"/>
                <w:szCs w:val="24"/>
                <w:shd w:val="clear" w:color="auto" w:fill="FFFFFF"/>
              </w:rPr>
              <w:t>готовность к ведению и лечению пациентов, нуждающихся в оказании хирургической медицинской помощи</w:t>
            </w:r>
          </w:p>
        </w:tc>
      </w:tr>
    </w:tbl>
    <w:p w14:paraId="6A962C66" w14:textId="77777777" w:rsidR="00E53FF4" w:rsidRDefault="00E53FF4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1366"/>
        <w:gridCol w:w="1900"/>
        <w:gridCol w:w="2051"/>
        <w:gridCol w:w="2399"/>
      </w:tblGrid>
      <w:tr w:rsidR="00E53FF4" w14:paraId="1D39C536" w14:textId="77777777">
        <w:trPr>
          <w:tblHeader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45EF" w14:textId="77777777" w:rsidR="00E53FF4" w:rsidRDefault="00000000">
            <w:pPr>
              <w:pStyle w:val="Defaul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деятельности </w:t>
            </w:r>
          </w:p>
          <w:p w14:paraId="09B1A57D" w14:textId="77777777" w:rsidR="00E53FF4" w:rsidRDefault="00E53FF4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60B5" w14:textId="77777777" w:rsidR="00E53FF4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Код и наименование компетенции</w:t>
            </w:r>
          </w:p>
          <w:p w14:paraId="7E58F7B6" w14:textId="77777777" w:rsidR="00E53FF4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(трудовые функции)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9FA" w14:textId="77777777" w:rsidR="00E53FF4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Показатели освоения компетенции (трудовой функции)</w:t>
            </w:r>
          </w:p>
        </w:tc>
      </w:tr>
      <w:tr w:rsidR="00E53FF4" w14:paraId="716124D2" w14:textId="77777777">
        <w:trPr>
          <w:tblHeader/>
        </w:trPr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76D8" w14:textId="77777777" w:rsidR="00E53FF4" w:rsidRDefault="00E53FF4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0839" w14:textId="77777777" w:rsidR="00E53FF4" w:rsidRDefault="00E53FF4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3EAF" w14:textId="77777777" w:rsidR="00E53FF4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A074" w14:textId="77777777" w:rsidR="00E53FF4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7D05" w14:textId="77777777" w:rsidR="00E53FF4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Практический опыт</w:t>
            </w:r>
          </w:p>
        </w:tc>
      </w:tr>
      <w:tr w:rsidR="00E53FF4" w14:paraId="7E633A67" w14:textId="77777777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7DBB" w14:textId="77777777" w:rsidR="00E53FF4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Лечебная деятельность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4913" w14:textId="77777777" w:rsidR="00E53FF4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ПК-6/ </w:t>
            </w:r>
            <w:r>
              <w:rPr>
                <w:color w:val="333333"/>
                <w:sz w:val="24"/>
                <w:szCs w:val="24"/>
              </w:rPr>
              <w:t>B/02.8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2516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Порядок оказания медицинской помощи взрослому </w:t>
            </w:r>
            <w:r>
              <w:rPr>
                <w:color w:val="333333"/>
                <w:sz w:val="24"/>
                <w:szCs w:val="24"/>
              </w:rPr>
              <w:lastRenderedPageBreak/>
              <w:t>населению по профилю "хирургия"</w:t>
            </w:r>
          </w:p>
          <w:p w14:paraId="4CA585E6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Стандарты первичной медико-санитарной помощи, специализированной, в том числе высокотехнологичной, медицинской помощи пациентам с хирургическими заболеваниями и (или) состояниями</w:t>
            </w:r>
          </w:p>
          <w:p w14:paraId="050E9848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Клинические рекомендации (протоколы лечения) по вопросам оказания медицинской помощи пациентам с хирургическими заболеваниями и (или) состояниями</w:t>
            </w:r>
          </w:p>
          <w:p w14:paraId="1BF4BFD3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Методы лечения пациентов с хирургическими заболеваниями и (или) состояниями в соответствии с действующими порядками оказания медицинской помощи, </w:t>
            </w:r>
            <w:r>
              <w:rPr>
                <w:color w:val="333333"/>
                <w:sz w:val="24"/>
                <w:szCs w:val="24"/>
              </w:rPr>
              <w:lastRenderedPageBreak/>
              <w:t>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76FC7F0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обезболивания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6560433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асептики и антисептики</w:t>
            </w:r>
          </w:p>
          <w:p w14:paraId="1CEBF358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Характеристики современных шовных </w:t>
            </w:r>
            <w:r>
              <w:rPr>
                <w:color w:val="333333"/>
                <w:sz w:val="24"/>
                <w:szCs w:val="24"/>
              </w:rPr>
              <w:lastRenderedPageBreak/>
              <w:t>материалов и варианты их применения в хирургии в зависимости от основных характеристик (особенности иглы, особенности материала, сроки рассасывания)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2E33024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Характеристики современных сетчатых эндопротезов и особенности их применения в соответствии с действующими порядками оказания медицинской помощи, клиническими рекомендациями </w:t>
            </w:r>
            <w:r>
              <w:rPr>
                <w:color w:val="333333"/>
                <w:sz w:val="24"/>
                <w:szCs w:val="24"/>
              </w:rPr>
              <w:lastRenderedPageBreak/>
              <w:t>(протоколами лечения) по вопросам оказания медицинской помощи, с учетом стандартов медицинской помощи</w:t>
            </w:r>
          </w:p>
          <w:p w14:paraId="00BA9F43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Медицинские показания и медицинские противопоказания к оперативному лечению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27C7A13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подготовки к операции и ведения послеоперацион</w:t>
            </w:r>
            <w:r>
              <w:rPr>
                <w:color w:val="333333"/>
                <w:sz w:val="24"/>
                <w:szCs w:val="24"/>
              </w:rPr>
              <w:lastRenderedPageBreak/>
              <w:t>ного периода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C63EF3D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хирургических заболеваний и (или) состояний</w:t>
            </w:r>
          </w:p>
          <w:p w14:paraId="30DDCF51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иммунологии, микробиологии</w:t>
            </w:r>
          </w:p>
          <w:p w14:paraId="4867119E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Техника хирургических вмешательств и лечебных манипуляций при хирургических заболеваниях и (или) состояниях:</w:t>
            </w:r>
          </w:p>
          <w:p w14:paraId="351BC745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лапароскопическая холецистостомия;</w:t>
            </w:r>
          </w:p>
          <w:p w14:paraId="05B878FD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оперативное лечение пахово-бедренной грыжи с использованием видеоэндоскопических технологий</w:t>
            </w:r>
          </w:p>
          <w:p w14:paraId="11062A00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Хирургический инструментарий, применяемый при различных хирургических операциях</w:t>
            </w:r>
          </w:p>
          <w:p w14:paraId="3485FC4C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Клиническая симптоматика пограничных заболеваний в хирургической клинике (урология, акушерство и гинекология, инфекционные болезни)</w:t>
            </w:r>
          </w:p>
          <w:p w14:paraId="132CAF3A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Методы лечения основных соматических и инфекционных заболеваний и патологических состояний у пациентов с хирургическими заболеваниями и (или) состояниями</w:t>
            </w:r>
          </w:p>
          <w:p w14:paraId="344AFFB7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Механизм действия основных групп лекарственных веществ; медицинские показания и медицинские </w:t>
            </w:r>
            <w:r>
              <w:rPr>
                <w:color w:val="333333"/>
                <w:sz w:val="24"/>
                <w:szCs w:val="24"/>
              </w:rPr>
              <w:lastRenderedPageBreak/>
              <w:t>противопоказания к их применению; осложнения, вызванные их применением</w:t>
            </w:r>
          </w:p>
          <w:p w14:paraId="3C40D96F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лечебного питания, принципы диетотерапии хирургических пациентов при предоперационной подготовке и в послеоперационный период</w:t>
            </w:r>
          </w:p>
          <w:p w14:paraId="1EE25BE1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рентгенологии, радиологии, эндоскопии, ультразвуковой диагностики у пациентов с хирургическими заболеваниями и (или) состояниями</w:t>
            </w:r>
          </w:p>
          <w:p w14:paraId="6CEB976F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Оперативная хирургия основных областей тела (головы, шеи, грудной клетки, передней брюшной стенки и брюшной полости, верхних и нижних конечностей)</w:t>
            </w:r>
          </w:p>
          <w:p w14:paraId="251D6F38" w14:textId="77777777" w:rsidR="00E53FF4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Применение немедикаментоз</w:t>
            </w:r>
            <w:r>
              <w:rPr>
                <w:color w:val="333333"/>
                <w:sz w:val="24"/>
                <w:szCs w:val="24"/>
              </w:rPr>
              <w:lastRenderedPageBreak/>
              <w:t>ного лечения пациентов с хирургическими заболеваниями и (или) состояниями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6E6A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 xml:space="preserve">Разрабатывать план лечения пациентов с хирургическими заболеваниями и </w:t>
            </w:r>
            <w:r>
              <w:rPr>
                <w:color w:val="333333"/>
                <w:sz w:val="24"/>
                <w:szCs w:val="24"/>
              </w:rPr>
              <w:lastRenderedPageBreak/>
              <w:t>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3D8C5C1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Определять медицинские показания для направления пациентов с хирургическими заболеваниями и (или) состояниями для оказания специализированной медицинской помощи по другому профилю в стационарных условиях или в условиях дневного стационара при наличии медицинских показаний в соответствии с действующими порядками оказания </w:t>
            </w:r>
            <w:r>
              <w:rPr>
                <w:color w:val="333333"/>
                <w:sz w:val="24"/>
                <w:szCs w:val="24"/>
              </w:rPr>
              <w:lastRenderedPageBreak/>
              <w:t>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E2750A8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Определять группу крови, проводить пробы на совместимость и выполнять внутривенное переливание крови и ее компонентов, выявлять возможные трансфузионные реакции и осложнения и проводить борьбу с ними</w:t>
            </w:r>
          </w:p>
          <w:p w14:paraId="754E2B2C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Обосновывать план и тактику ведения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</w:t>
            </w:r>
            <w:r>
              <w:rPr>
                <w:color w:val="333333"/>
                <w:sz w:val="24"/>
                <w:szCs w:val="24"/>
              </w:rPr>
              <w:lastRenderedPageBreak/>
              <w:t>(протоколами лечения) по вопросам оказания медицинской помощи, с учетом стандартов медицинской помощи</w:t>
            </w:r>
          </w:p>
          <w:p w14:paraId="52DB37C9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Разрабатывать план подготовки пациентов с хирургическими заболеваниями и (или) состояниями к экстренной или плановой операции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EF7FD26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Обосновывать выбор оптимального метода хирургического вмешательства у пациентов с хирургическими заболеваниями и </w:t>
            </w:r>
            <w:r>
              <w:rPr>
                <w:color w:val="333333"/>
                <w:sz w:val="24"/>
                <w:szCs w:val="24"/>
              </w:rPr>
              <w:lastRenderedPageBreak/>
              <w:t>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AB7808F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методику обезболивания при выполнении хирургических вмешательств</w:t>
            </w:r>
          </w:p>
          <w:p w14:paraId="7CCBBB0C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Осуществлять направление пациентов в первичный онкологический кабинет (отделение) для оказания ему первичной медико-санитарной помощи по профилю "онкология" в соответствии с порядком </w:t>
            </w:r>
            <w:r>
              <w:rPr>
                <w:color w:val="333333"/>
                <w:sz w:val="24"/>
                <w:szCs w:val="24"/>
              </w:rPr>
              <w:lastRenderedPageBreak/>
              <w:t>оказания медицинской помощи по профилю "онкология" в случае подозрения или выявления онкологического заболевания в ходе оказания медицинской помощи взрослому населению по профилю "хирургия"</w:t>
            </w:r>
          </w:p>
          <w:p w14:paraId="2ED3B80B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Разрабатывать план послеоперационного ведения пациентов с хирургическими заболеваниями и (или) состояниями, проводить профилактику или лечение послеоперационных осложнений в соответствии с действующими клиническими рекомендациями (протоколами лечения) по вопросам оказания медицинской помощи, порядками оказания медицинской помощи, с учетом </w:t>
            </w:r>
            <w:r>
              <w:rPr>
                <w:color w:val="333333"/>
                <w:sz w:val="24"/>
                <w:szCs w:val="24"/>
              </w:rPr>
              <w:lastRenderedPageBreak/>
              <w:t>стандартов медицинской помощи</w:t>
            </w:r>
          </w:p>
          <w:p w14:paraId="0B483B11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Предотвращать или устранять осложнения, побочные действия, нежелательные реакции, в том числе серьезные и непредвиденные, возникшие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лечения, хирургических вмешательств</w:t>
            </w:r>
          </w:p>
          <w:p w14:paraId="6D0EB013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Проводить мониторинг заболевания и (или) состояния пациента с хирургическими заболеваниями и (или) состояниями, корректировать план лечения в зависимости от особенностей </w:t>
            </w:r>
            <w:r>
              <w:rPr>
                <w:color w:val="333333"/>
                <w:sz w:val="24"/>
                <w:szCs w:val="24"/>
              </w:rPr>
              <w:lastRenderedPageBreak/>
              <w:t>течения</w:t>
            </w:r>
          </w:p>
          <w:p w14:paraId="6785ABE1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лекарственные препараты, изделия медицинского назначения и лечебное питание пациентам с хирургическими заболеваниями и (или) состояниями с учетом клинической картины заболевания в соответствии 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E1FD4FF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Назначать немедикаментозное лечение пациентам с хирургическими заболеваниями и (или) состояниями с учетом клинической картины </w:t>
            </w:r>
            <w:r>
              <w:rPr>
                <w:color w:val="333333"/>
                <w:sz w:val="24"/>
                <w:szCs w:val="24"/>
              </w:rPr>
              <w:lastRenderedPageBreak/>
              <w:t>заболевания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763AF095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Проводить терапию при шоке и кровопотере</w:t>
            </w:r>
          </w:p>
          <w:p w14:paraId="4E2C7BF0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Анализировать действие лекарственных препаратов по совокупности их фармакологического воздействия на пациентов с хирургическими заболеваниями и (или) состояниями</w:t>
            </w:r>
          </w:p>
          <w:p w14:paraId="1B9B911D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Оценивать эффективность и безопасность применения лекарственных препаратов, медицинских изделий и лечебного питания у пациентов с </w:t>
            </w:r>
            <w:r>
              <w:rPr>
                <w:color w:val="333333"/>
                <w:sz w:val="24"/>
                <w:szCs w:val="24"/>
              </w:rPr>
              <w:lastRenderedPageBreak/>
              <w:t>хирургическими заболеваниями и (или) состояниями</w:t>
            </w:r>
          </w:p>
          <w:p w14:paraId="3A1AC0BB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Оценивать эффективность и безопасность немедикаментозных методов лечения у пациентов с хирургическими заболеваниями и (или) состояниями</w:t>
            </w:r>
          </w:p>
          <w:p w14:paraId="2F608C71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лечебное питание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5F8A1F8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Решать вопросы о трудоспособности пациента с хирургическими заболеваниями и (или) </w:t>
            </w:r>
            <w:r>
              <w:rPr>
                <w:color w:val="333333"/>
                <w:sz w:val="24"/>
                <w:szCs w:val="24"/>
              </w:rPr>
              <w:lastRenderedPageBreak/>
              <w:t>состояниями</w:t>
            </w:r>
          </w:p>
          <w:p w14:paraId="4E6A758B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Работать в составе операционной бригады в качестве ассистента</w:t>
            </w:r>
          </w:p>
          <w:p w14:paraId="652C3627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Выполнять хирургические вмешательства и лечебные манипуляции при хирургических заболеваниях и (или) состояниях в стационарных условиях; Выявлять послеоперационные осложнения и проводить их коррекцию</w:t>
            </w:r>
          </w:p>
          <w:p w14:paraId="6C265C25" w14:textId="77777777" w:rsidR="00E53FF4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Оказывать медицинскую помощь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D973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Оценка тяжести состояния пациента с хирургическими заболеваниями и (или) состояниями</w:t>
            </w:r>
          </w:p>
          <w:p w14:paraId="0D07DABC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Разработка плана лечения пациентов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15F1C7E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Назначение лекарственных препаратов, медицинских изделий и лечебного питания пациентам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</w:t>
            </w:r>
            <w:r>
              <w:rPr>
                <w:color w:val="333333"/>
                <w:sz w:val="24"/>
                <w:szCs w:val="24"/>
              </w:rPr>
              <w:lastRenderedPageBreak/>
              <w:t>стандартов медицинской помощи</w:t>
            </w:r>
          </w:p>
          <w:p w14:paraId="38D4B81C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немедикаментозного лечения: физиотерапевтических методов, лечебной физкультуры и иных методов терапии пациентам с хирургическими заболеваниями и 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53A7D5B3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Выполнение рекомендаций врачей-специалистов по применению лекарственных препаратов, медицинских изделий и лечебного питания, немедикаментозного лечения у пациентов с хирургическими заболеваниями и (или) состояниями, </w:t>
            </w:r>
            <w:r>
              <w:rPr>
                <w:color w:val="333333"/>
                <w:sz w:val="24"/>
                <w:szCs w:val="24"/>
              </w:rPr>
              <w:lastRenderedPageBreak/>
              <w:t>назначенных другими специалистами</w:t>
            </w:r>
          </w:p>
          <w:p w14:paraId="68BE1CED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 у пациентов с хирургическими заболеваниями и (или) состояниями</w:t>
            </w:r>
          </w:p>
          <w:p w14:paraId="60689553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немедикаментозного лечения пациентов с хирургическими заболеваниями и (или) состояниями</w:t>
            </w:r>
          </w:p>
          <w:p w14:paraId="27357A34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Выполнение отдельных этапов хирургических вмешательств и лечебных манипуляций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</w:t>
            </w:r>
            <w:r>
              <w:rPr>
                <w:color w:val="333333"/>
                <w:sz w:val="24"/>
                <w:szCs w:val="24"/>
              </w:rPr>
              <w:lastRenderedPageBreak/>
              <w:t>медицинской помощи</w:t>
            </w:r>
          </w:p>
          <w:p w14:paraId="499DE9B1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результатов хирургических вмешательств и лечебных манипуляций у пациентов с хирургическими заболеваниями и (или) состояниями</w:t>
            </w:r>
          </w:p>
          <w:p w14:paraId="4A1B0C1C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Наблюдение и контроль состояния пациентов с хирургическими заболеваниями и (или) состояниями</w:t>
            </w:r>
          </w:p>
          <w:p w14:paraId="0AAC5BBA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или лечение осложнений, побочных действий, нежелательных реакций, в том числе серьезных и непредвиденных, возникших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 или хирургических вмешательств</w:t>
            </w:r>
          </w:p>
          <w:p w14:paraId="1147A1F9" w14:textId="77777777" w:rsidR="00E53FF4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Проведение экстренных или плановых операций у </w:t>
            </w:r>
            <w:r>
              <w:rPr>
                <w:color w:val="333333"/>
                <w:sz w:val="24"/>
                <w:szCs w:val="24"/>
              </w:rPr>
              <w:lastRenderedPageBreak/>
              <w:t>пациентов с хирургическими заболеваниями и (или) состояниями с учетом условий оказания специализированной медицинской помощи</w:t>
            </w:r>
          </w:p>
          <w:p w14:paraId="041D982A" w14:textId="77777777" w:rsidR="00E53FF4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Оказание медицинской помощи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</w:tr>
    </w:tbl>
    <w:p w14:paraId="3FC475A2" w14:textId="77777777" w:rsidR="00E53FF4" w:rsidRDefault="00E53FF4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p w14:paraId="6EE19733" w14:textId="77777777" w:rsidR="00E53FF4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Категория слушателей. </w:t>
      </w:r>
    </w:p>
    <w:p w14:paraId="5F726714" w14:textId="77777777" w:rsidR="00E53FF4" w:rsidRDefault="00000000">
      <w:pPr>
        <w:tabs>
          <w:tab w:val="left" w:pos="284"/>
          <w:tab w:val="left" w:pos="1134"/>
          <w:tab w:val="left" w:pos="1648"/>
          <w:tab w:val="left" w:pos="9209"/>
        </w:tabs>
        <w:spacing w:before="6" w:line="235" w:lineRule="auto"/>
        <w:jc w:val="both"/>
        <w:rPr>
          <w:sz w:val="24"/>
          <w:szCs w:val="24"/>
        </w:rPr>
      </w:pPr>
      <w:r>
        <w:rPr>
          <w:i/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высшее медицинское образование.</w:t>
      </w:r>
      <w:r>
        <w:rPr>
          <w:spacing w:val="1"/>
          <w:sz w:val="24"/>
          <w:szCs w:val="24"/>
        </w:rPr>
        <w:t xml:space="preserve"> </w:t>
      </w:r>
    </w:p>
    <w:p w14:paraId="42E9454E" w14:textId="77777777" w:rsidR="00E53FF4" w:rsidRDefault="00000000">
      <w:pPr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а) категория слушателей: в</w:t>
      </w:r>
      <w:r>
        <w:rPr>
          <w:color w:val="000000"/>
          <w:sz w:val="24"/>
          <w:szCs w:val="24"/>
        </w:rPr>
        <w:t>рач-хирург</w:t>
      </w:r>
      <w:r>
        <w:rPr>
          <w:bCs/>
          <w:sz w:val="24"/>
          <w:szCs w:val="24"/>
        </w:rPr>
        <w:t>.</w:t>
      </w:r>
    </w:p>
    <w:p w14:paraId="0A148F6A" w14:textId="77777777" w:rsidR="00E53FF4" w:rsidRDefault="00000000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б) требования к уровню профессионального образования: </w:t>
      </w:r>
    </w:p>
    <w:p w14:paraId="51CE9353" w14:textId="77777777" w:rsidR="00E53FF4" w:rsidRDefault="00000000">
      <w:pPr>
        <w:suppressAutoHyphens w:val="0"/>
        <w:ind w:firstLine="708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Высшее образование - специалитет по специальности "Лечебное дело" или "Педиатрия" и подготовка в интернатуре и (или) в ординатуре по специальности "Хирургия" или Высшее образование - специалитет по специальности "Лечебное дело" или "Педиатрия" и освоение программы ординатуры по специальности "Хирургия" в части профессиональ</w:t>
      </w:r>
      <w:r>
        <w:rPr>
          <w:color w:val="333333"/>
          <w:sz w:val="24"/>
          <w:szCs w:val="24"/>
        </w:rPr>
        <w:lastRenderedPageBreak/>
        <w:t>ных компетенций, соответствующих обобщенной трудовой функции кода В профессионального стандарта "Врач-хирург"</w:t>
      </w:r>
    </w:p>
    <w:p w14:paraId="7CF6AB5E" w14:textId="77777777" w:rsidR="00E53FF4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1.5.</w:t>
      </w:r>
      <w:r>
        <w:rPr>
          <w:i/>
          <w:sz w:val="24"/>
          <w:szCs w:val="24"/>
        </w:rPr>
        <w:tab/>
        <w:t>Трудоемкость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</w:p>
    <w:p w14:paraId="1E193BA6" w14:textId="77777777" w:rsidR="00E53FF4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>18 часов – 18 з.е.</w:t>
      </w:r>
    </w:p>
    <w:p w14:paraId="49120494" w14:textId="77777777" w:rsidR="00E53FF4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1.6.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Форма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1"/>
          <w:sz w:val="24"/>
          <w:szCs w:val="24"/>
        </w:rPr>
        <w:t xml:space="preserve"> </w:t>
      </w:r>
    </w:p>
    <w:p w14:paraId="53468139" w14:textId="77777777" w:rsidR="00E53FF4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Очная с отрывом от работы.</w:t>
      </w:r>
    </w:p>
    <w:p w14:paraId="52D85148" w14:textId="77777777" w:rsidR="00E53FF4" w:rsidRDefault="00000000">
      <w:pPr>
        <w:widowControl w:val="0"/>
        <w:numPr>
          <w:ilvl w:val="0"/>
          <w:numId w:val="1"/>
        </w:numPr>
        <w:tabs>
          <w:tab w:val="left" w:pos="709"/>
          <w:tab w:val="left" w:pos="1645"/>
        </w:tabs>
        <w:spacing w:before="9" w:line="275" w:lineRule="exact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5"/>
          <w:sz w:val="24"/>
          <w:szCs w:val="24"/>
        </w:rPr>
        <w:t xml:space="preserve"> </w:t>
      </w:r>
      <w:r>
        <w:rPr>
          <w:color w:val="161616"/>
          <w:sz w:val="24"/>
          <w:szCs w:val="24"/>
        </w:rPr>
        <w:t>программы</w:t>
      </w:r>
    </w:p>
    <w:p w14:paraId="4FB30E5F" w14:textId="77777777" w:rsidR="00E53FF4" w:rsidRDefault="00000000">
      <w:pPr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11" w:line="275" w:lineRule="exact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4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  <w:r>
        <w:rPr>
          <w:rFonts w:eastAsia="Tahoma"/>
          <w:i/>
          <w:spacing w:val="2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программы</w:t>
      </w:r>
      <w:r>
        <w:rPr>
          <w:rFonts w:eastAsia="Tahoma"/>
          <w:i/>
          <w:spacing w:val="41"/>
          <w:sz w:val="24"/>
          <w:szCs w:val="24"/>
          <w:lang w:eastAsia="en-US"/>
        </w:rPr>
        <w:t xml:space="preserve"> </w:t>
      </w:r>
    </w:p>
    <w:p w14:paraId="233B3CD6" w14:textId="77777777" w:rsidR="00E53FF4" w:rsidRDefault="00E53FF4">
      <w:pPr>
        <w:widowControl w:val="0"/>
        <w:tabs>
          <w:tab w:val="left" w:pos="709"/>
          <w:tab w:val="left" w:pos="851"/>
        </w:tabs>
        <w:spacing w:after="11" w:line="275" w:lineRule="exact"/>
        <w:ind w:left="709" w:hanging="425"/>
        <w:jc w:val="both"/>
        <w:rPr>
          <w:rFonts w:eastAsia="Tahoma"/>
          <w:sz w:val="24"/>
          <w:szCs w:val="24"/>
          <w:lang w:eastAsia="en-US"/>
        </w:rPr>
      </w:pPr>
    </w:p>
    <w:tbl>
      <w:tblPr>
        <w:tblW w:w="9572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9"/>
        <w:gridCol w:w="1495"/>
        <w:gridCol w:w="1278"/>
        <w:gridCol w:w="1054"/>
        <w:gridCol w:w="1055"/>
        <w:gridCol w:w="1417"/>
        <w:gridCol w:w="1340"/>
        <w:gridCol w:w="650"/>
        <w:gridCol w:w="864"/>
      </w:tblGrid>
      <w:tr w:rsidR="00E53FF4" w14:paraId="54CCE0F5" w14:textId="77777777">
        <w:trPr>
          <w:trHeight w:val="378"/>
          <w:jc w:val="center"/>
        </w:trPr>
        <w:tc>
          <w:tcPr>
            <w:tcW w:w="41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299ADEB" w14:textId="77777777" w:rsidR="00E53FF4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9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CB1D17C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</w:t>
            </w:r>
          </w:p>
          <w:p w14:paraId="5CBE55F7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(дисциплин, модулей)</w:t>
            </w:r>
          </w:p>
        </w:tc>
        <w:tc>
          <w:tcPr>
            <w:tcW w:w="127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CF4CF5B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26C39BBE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5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93A9F04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18F331E0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3812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4CD148C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65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A9A2537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5692671A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  <w:tc>
          <w:tcPr>
            <w:tcW w:w="86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98A2C28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E53FF4" w14:paraId="4D56FBD5" w14:textId="77777777">
        <w:trPr>
          <w:trHeight w:val="436"/>
          <w:jc w:val="center"/>
        </w:trPr>
        <w:tc>
          <w:tcPr>
            <w:tcW w:w="41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2DEFC75" w14:textId="77777777" w:rsidR="00E53FF4" w:rsidRDefault="00E53FF4">
            <w:pPr>
              <w:widowControl w:val="0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F87EC18" w14:textId="77777777" w:rsidR="00E53FF4" w:rsidRDefault="00E53FF4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C793B86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1ED3F3F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5A03D3C" w14:textId="77777777" w:rsidR="00E53FF4" w:rsidRDefault="00000000">
            <w:pPr>
              <w:widowControl w:val="0"/>
              <w:tabs>
                <w:tab w:val="left" w:pos="87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F5A0F79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D106548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650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90A4A34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ACD9EEE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E53FF4" w14:paraId="625EF121" w14:textId="77777777">
        <w:trPr>
          <w:trHeight w:val="27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07FF62" w14:textId="77777777" w:rsidR="00E53FF4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DD26BF" w14:textId="77777777" w:rsidR="00E53FF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Острый аппендицит у взрослых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24468C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B36EE7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B29279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A9FDDA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7C827E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A6DDA2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918317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E53FF4" w14:paraId="31454869" w14:textId="77777777">
        <w:trPr>
          <w:trHeight w:val="277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556EC7" w14:textId="77777777" w:rsidR="00E53FF4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87C8CC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2F015D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544306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9C08C8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09C510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ED9B992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B1102C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C644AB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E53FF4" w14:paraId="6E8161E7" w14:textId="77777777">
        <w:trPr>
          <w:trHeight w:val="28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F7BA63" w14:textId="77777777" w:rsidR="00E53FF4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B6446D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6BE8FB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D5C7CB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5E6BB8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575BCB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694E71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F31AC5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56C99C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495BB0C" w14:textId="77777777" w:rsidR="00E53FF4" w:rsidRDefault="00E53FF4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2F35BD5C" w14:textId="77777777" w:rsidR="00E53FF4" w:rsidRDefault="00000000">
      <w:pPr>
        <w:widowControl w:val="0"/>
        <w:numPr>
          <w:ilvl w:val="1"/>
          <w:numId w:val="1"/>
        </w:numPr>
        <w:tabs>
          <w:tab w:val="left" w:pos="709"/>
          <w:tab w:val="left" w:pos="1301"/>
        </w:tabs>
        <w:spacing w:before="1" w:after="6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Учебно-тематический</w:t>
      </w:r>
      <w:r>
        <w:rPr>
          <w:rFonts w:eastAsia="Tahoma"/>
          <w:i/>
          <w:spacing w:val="-8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</w:p>
    <w:tbl>
      <w:tblPr>
        <w:tblW w:w="934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8"/>
        <w:gridCol w:w="2268"/>
        <w:gridCol w:w="1134"/>
        <w:gridCol w:w="1094"/>
        <w:gridCol w:w="936"/>
        <w:gridCol w:w="1560"/>
        <w:gridCol w:w="1089"/>
        <w:gridCol w:w="849"/>
      </w:tblGrid>
      <w:tr w:rsidR="00E53FF4" w14:paraId="1CD6E7FD" w14:textId="77777777">
        <w:trPr>
          <w:trHeight w:val="373"/>
          <w:jc w:val="center"/>
        </w:trPr>
        <w:tc>
          <w:tcPr>
            <w:tcW w:w="417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BAE51F5" w14:textId="77777777" w:rsidR="00E53FF4" w:rsidRDefault="00E53FF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298AEE2F" w14:textId="77777777" w:rsidR="00E53FF4" w:rsidRDefault="00000000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1E0542B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609E052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63EF7670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9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49F9FEB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2AC6F687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(час.)</w:t>
            </w:r>
          </w:p>
        </w:tc>
        <w:tc>
          <w:tcPr>
            <w:tcW w:w="3585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DEC7222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849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2E35B11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4729776A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</w:tr>
      <w:tr w:rsidR="00E53FF4" w14:paraId="238235AD" w14:textId="77777777">
        <w:trPr>
          <w:trHeight w:val="429"/>
          <w:jc w:val="center"/>
        </w:trPr>
        <w:tc>
          <w:tcPr>
            <w:tcW w:w="417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B8E9D83" w14:textId="77777777" w:rsidR="00E53FF4" w:rsidRDefault="00E53FF4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93DAB2B" w14:textId="77777777" w:rsidR="00E53FF4" w:rsidRDefault="00E53FF4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DDC5EC6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A2C96B7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B9EBA95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368A047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FD97578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849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47C66D8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E53FF4" w14:paraId="0BC9A99A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551F315" w14:textId="77777777" w:rsidR="00E53FF4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E7402D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Острый аппендицит у взрослых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95C622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DEBA47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89D0AE9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B873AC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3A5E09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363CDD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3FF4" w14:paraId="4B8B17D2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27C3F14" w14:textId="77777777" w:rsidR="00E53FF4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8CBCB5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302872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8C7C32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8581C0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CF78B1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560540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145844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E53FF4" w14:paraId="71EDD75C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21DBB84" w14:textId="77777777" w:rsidR="00E53FF4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AF83D5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6143CB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7728C2D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78747D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19A697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18DE20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0E4159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E53FF4" w14:paraId="21D59DAA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6BD111" w14:textId="77777777" w:rsidR="00E53FF4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F4061B3" w14:textId="77777777" w:rsidR="00E53FF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Лечение, включая медикаментозную и немедикаментозную терапии, диетотерапию, обезболивание, медицинские показания и </w:t>
            </w:r>
            <w:r>
              <w:rPr>
                <w:sz w:val="24"/>
                <w:szCs w:val="24"/>
              </w:rPr>
              <w:lastRenderedPageBreak/>
              <w:t>противопоказания к применению методов лечения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F0F8C7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84C196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603626C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E3954A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E2F95F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8581E9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53FF4" w14:paraId="1326622F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B0E4A51" w14:textId="77777777" w:rsidR="00E53FF4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45CAD0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8248AF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2B211C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A23092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2E458E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32F1D5F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86959C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E53FF4" w14:paraId="04CBF1E6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9156C0" w14:textId="77777777" w:rsidR="00E53FF4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B9EDFF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EC3F34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41997C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AA23F4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3235DC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7491A2E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A7E27DB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E53FF4" w14:paraId="2DEEB6F5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0BC944" w14:textId="77777777" w:rsidR="00E53FF4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34FED6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6211601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562265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724419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FAB50E4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4B248D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C61A60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53FF4" w14:paraId="050AF7E8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EDA5ED" w14:textId="77777777" w:rsidR="00E53FF4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035587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3F5137B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F91DD7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FA97DE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A12CE3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43E971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5F59F6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53FF4" w14:paraId="391F2D97" w14:textId="77777777">
        <w:trPr>
          <w:trHeight w:val="27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D521FA" w14:textId="77777777" w:rsidR="00E53FF4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852B1E" w14:textId="77777777" w:rsidR="00E53FF4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D3F9B0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1E9BF8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525A6D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63DF90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847A98" w14:textId="77777777" w:rsidR="00E53FF4" w:rsidRDefault="00E53FF4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5FE69F" w14:textId="77777777" w:rsidR="00E53FF4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7C24CCCC" w14:textId="77777777" w:rsidR="00E53FF4" w:rsidRDefault="00E53FF4">
      <w:pPr>
        <w:tabs>
          <w:tab w:val="left" w:pos="709"/>
        </w:tabs>
        <w:spacing w:before="6"/>
        <w:jc w:val="both"/>
        <w:rPr>
          <w:sz w:val="24"/>
          <w:szCs w:val="24"/>
          <w:lang w:eastAsia="ar-SA"/>
        </w:rPr>
      </w:pPr>
    </w:p>
    <w:p w14:paraId="2AD1B13C" w14:textId="77777777" w:rsidR="00E53FF4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Календарный</w:t>
      </w:r>
      <w:r>
        <w:rPr>
          <w:rFonts w:eastAsia="Tahoma"/>
          <w:i/>
          <w:spacing w:val="1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63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график</w:t>
      </w:r>
      <w:r>
        <w:rPr>
          <w:rFonts w:eastAsia="Tahoma"/>
          <w:i/>
          <w:spacing w:val="57"/>
          <w:sz w:val="24"/>
          <w:szCs w:val="24"/>
          <w:lang w:eastAsia="en-US"/>
        </w:rPr>
        <w:t xml:space="preserve"> 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1418"/>
        <w:gridCol w:w="1559"/>
      </w:tblGrid>
      <w:tr w:rsidR="00E53FF4" w14:paraId="5CB2F528" w14:textId="77777777">
        <w:trPr>
          <w:trHeight w:val="50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1FD7" w14:textId="77777777" w:rsidR="00E53FF4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разделов,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5B2A" w14:textId="77777777" w:rsidR="00E53FF4" w:rsidRDefault="00000000">
            <w:pPr>
              <w:widowControl w:val="0"/>
              <w:tabs>
                <w:tab w:val="left" w:pos="0"/>
                <w:tab w:val="left" w:pos="1276"/>
              </w:tabs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EDA" w14:textId="77777777" w:rsidR="00E53FF4" w:rsidRDefault="00000000">
            <w:pPr>
              <w:widowControl w:val="0"/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2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3DCE" w14:textId="77777777" w:rsidR="00E53FF4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3 день</w:t>
            </w:r>
          </w:p>
        </w:tc>
      </w:tr>
      <w:tr w:rsidR="00E53FF4" w14:paraId="6BC79914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D9F8" w14:textId="77777777" w:rsidR="00E53FF4" w:rsidRDefault="00000000">
            <w:pPr>
              <w:widowControl w:val="0"/>
              <w:tabs>
                <w:tab w:val="left" w:pos="0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1. Острый аппендицит у взрослых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7F7F7F"/>
          </w:tcPr>
          <w:p w14:paraId="6F7DE225" w14:textId="77777777" w:rsidR="00E53FF4" w:rsidRDefault="00E53FF4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4B59AA97" w14:textId="77777777" w:rsidR="00E53FF4" w:rsidRDefault="00E53FF4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3427" w14:textId="77777777" w:rsidR="00E53FF4" w:rsidRDefault="00E53FF4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E53FF4" w14:paraId="4A5A13F7" w14:textId="77777777">
        <w:trPr>
          <w:trHeight w:val="31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7718" w14:textId="77777777" w:rsidR="00E53FF4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409" w14:textId="77777777" w:rsidR="00E53FF4" w:rsidRDefault="00E53FF4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71D3" w14:textId="77777777" w:rsidR="00E53FF4" w:rsidRDefault="00E53FF4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AE97C80" w14:textId="77777777" w:rsidR="00E53FF4" w:rsidRDefault="00E53FF4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</w:tbl>
    <w:p w14:paraId="7CBCBFEC" w14:textId="77777777" w:rsidR="00E53FF4" w:rsidRDefault="00E53FF4">
      <w:pPr>
        <w:widowControl w:val="0"/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</w:p>
    <w:p w14:paraId="701BAEBA" w14:textId="77777777" w:rsidR="00E53FF4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Рабочая программа курса «</w:t>
      </w:r>
      <w:r>
        <w:rPr>
          <w:sz w:val="24"/>
          <w:szCs w:val="24"/>
        </w:rPr>
        <w:t>К</w:t>
      </w:r>
      <w:r>
        <w:rPr>
          <w:sz w:val="24"/>
          <w:szCs w:val="24"/>
          <w:lang w:eastAsia="ar-SA"/>
        </w:rPr>
        <w:t>линические рекомендации – современные подходы к лечению острого аппендицита</w:t>
      </w:r>
      <w:r>
        <w:rPr>
          <w:rFonts w:eastAsia="Tahoma"/>
          <w:i/>
          <w:iCs/>
          <w:sz w:val="24"/>
          <w:szCs w:val="24"/>
          <w:lang w:eastAsia="en-US"/>
        </w:rPr>
        <w:t>»</w:t>
      </w:r>
    </w:p>
    <w:p w14:paraId="710B0848" w14:textId="77777777" w:rsidR="00E53FF4" w:rsidRDefault="00000000">
      <w:pPr>
        <w:tabs>
          <w:tab w:val="left" w:pos="0"/>
        </w:tabs>
        <w:spacing w:before="31"/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 Острый аппендицит у взрослых (14 час.)</w:t>
      </w:r>
    </w:p>
    <w:p w14:paraId="4F49B5F4" w14:textId="77777777" w:rsidR="00E53FF4" w:rsidRDefault="00000000">
      <w:pPr>
        <w:widowControl w:val="0"/>
        <w:tabs>
          <w:tab w:val="left" w:pos="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Тема 1.1. Краткая информация по заболеванию или состоянию (группы заболеваний или состояний) (1,5 часа)</w:t>
      </w:r>
    </w:p>
    <w:p w14:paraId="59D63EF6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Термины и определения. Этиология и патогенез заболевания или состояния (группы заболеваний или состояний). Эпидемиология заболевания или состояния (группы заболеваний или состояний).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здоровьем. Классификация заболевания или состояния (группы заболеваний или состояний). Клиническая картина заболевания или состояния (группы заболеваний или состояний).</w:t>
      </w:r>
    </w:p>
    <w:p w14:paraId="0B3A3DBC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Тема 1.2. Диагностика заболевания или состояния (группы заболеваний или состояний) медицинские показания и противопоказания к применению методов диагностики (2,5 часа).</w:t>
      </w:r>
    </w:p>
    <w:p w14:paraId="545F0B05" w14:textId="77777777" w:rsidR="00E53FF4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Критерии установки диагноза. Жалобы и анамнез. Физикальное обследование. Лабораторные диагностические исследования. Инструментальные диагностические исследования. Иные диагностические исследования.</w:t>
      </w:r>
    </w:p>
    <w:p w14:paraId="5D36A1B8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 (3 часа).</w:t>
      </w:r>
    </w:p>
    <w:p w14:paraId="13E7070F" w14:textId="77777777" w:rsidR="00E53FF4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Цели лечения. Консервативное лечение. Хирургическое лечение. Послеоперационное ведение. Диетотерапия. </w:t>
      </w:r>
    </w:p>
    <w:p w14:paraId="21067D8D" w14:textId="77777777" w:rsidR="00E53FF4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1.4.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 (2,5 часа).</w:t>
      </w:r>
    </w:p>
    <w:p w14:paraId="110B5F6B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Общие рекомендации по медицинской реабилитации. Диета. Показания к санаторно-курортному лечению. Противопоказания к санаторно-курортному лечению. Методы медицинской реабилитации, основанные на использовании природных лечебных факторов:</w:t>
      </w:r>
    </w:p>
    <w:p w14:paraId="7C585380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1.5. Профилактика и диспансерное наблюдение, медицинские показания и противопоказания к применению методов профилактики (1,5 часа).</w:t>
      </w:r>
    </w:p>
    <w:p w14:paraId="63884837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Профилактика заболевания. Диспансерное наблюдение. Медицинские показания и противопоказания к применению методов профилактики.</w:t>
      </w:r>
    </w:p>
    <w:p w14:paraId="7E47436A" w14:textId="77777777" w:rsidR="00E53FF4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1.6. Организация оказания медицинской помощи (3 часа).</w:t>
      </w:r>
    </w:p>
    <w:p w14:paraId="0EF226C2" w14:textId="77777777" w:rsidR="00E53FF4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Показания для экстренной госпитализации. Показания для плановой госпитализации. Показания к выписке из стационара.</w:t>
      </w:r>
    </w:p>
    <w:p w14:paraId="7AC58DA8" w14:textId="77777777" w:rsidR="00E53FF4" w:rsidRDefault="00E53FF4">
      <w:pPr>
        <w:pStyle w:val="Standard"/>
        <w:ind w:firstLine="284"/>
        <w:jc w:val="both"/>
        <w:rPr>
          <w:rFonts w:ascii="Times New Roman" w:hAnsi="Times New Roman" w:cs="Times New Roman"/>
        </w:rPr>
      </w:pPr>
    </w:p>
    <w:p w14:paraId="07D8542E" w14:textId="77777777" w:rsidR="00E53FF4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Перечень практических(семинарских)занятий</w:t>
      </w:r>
    </w:p>
    <w:p w14:paraId="11221CCA" w14:textId="77777777" w:rsidR="00E53FF4" w:rsidRDefault="00E53FF4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625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110"/>
        <w:gridCol w:w="6774"/>
        <w:gridCol w:w="1741"/>
      </w:tblGrid>
      <w:tr w:rsidR="00E53FF4" w14:paraId="298B5CD7" w14:textId="77777777">
        <w:trPr>
          <w:trHeight w:val="572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4B72E13" w14:textId="77777777" w:rsidR="00E53FF4" w:rsidRDefault="00000000">
            <w:pPr>
              <w:widowControl w:val="0"/>
              <w:tabs>
                <w:tab w:val="left" w:pos="73"/>
              </w:tabs>
              <w:spacing w:before="126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№ темы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26F6DAF" w14:textId="77777777" w:rsidR="00E53FF4" w:rsidRDefault="00000000">
            <w:pPr>
              <w:widowControl w:val="0"/>
              <w:tabs>
                <w:tab w:val="left" w:pos="73"/>
              </w:tabs>
              <w:spacing w:line="235" w:lineRule="auto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практических(семинарских)занятий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7CFCA28" w14:textId="77777777" w:rsidR="00E53FF4" w:rsidRDefault="00000000">
            <w:pPr>
              <w:widowControl w:val="0"/>
              <w:tabs>
                <w:tab w:val="left" w:pos="73"/>
              </w:tabs>
              <w:spacing w:before="135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>Трудоемкость,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 xml:space="preserve"> час.</w:t>
            </w:r>
          </w:p>
        </w:tc>
      </w:tr>
      <w:tr w:rsidR="00E53FF4" w14:paraId="5BDE2CFE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7564B1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A4CA2B" w14:textId="77777777" w:rsidR="00E53FF4" w:rsidRDefault="00000000">
            <w:pPr>
              <w:pStyle w:val="Standard"/>
              <w:jc w:val="both"/>
              <w:rPr>
                <w:rFonts w:ascii="Times New Roman" w:eastAsia="Tahoma" w:hAnsi="Times New Roman" w:cs="Times New Roman"/>
                <w:lang w:eastAsia="en-US"/>
              </w:rPr>
            </w:pPr>
            <w: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8ECB4BA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E53FF4" w14:paraId="1AD16D0B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570FBEA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7D3294" w14:textId="77777777" w:rsidR="00E53FF4" w:rsidRDefault="00000000">
            <w:pPr>
              <w:widowControl w:val="0"/>
              <w:tabs>
                <w:tab w:val="left" w:pos="73"/>
              </w:tabs>
              <w:ind w:left="73" w:right="9" w:hanging="72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0A00E8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E53FF4" w14:paraId="07FD1C6B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5111A4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41EB578" w14:textId="77777777" w:rsidR="00E53FF4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247DDA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E53FF4" w14:paraId="14B9A4DD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437F10B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126E101" w14:textId="77777777" w:rsidR="00E53FF4" w:rsidRDefault="00000000">
            <w:pPr>
              <w:pStyle w:val="Standard"/>
              <w:jc w:val="both"/>
              <w:rPr>
                <w:bCs/>
              </w:rPr>
            </w:pPr>
            <w: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92AB13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E53FF4" w14:paraId="33D40EDD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F6652A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93BC8B" w14:textId="77777777" w:rsidR="00E53FF4" w:rsidRDefault="00000000">
            <w:pPr>
              <w:pStyle w:val="Standard"/>
              <w:jc w:val="both"/>
            </w:pPr>
            <w: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B51ADA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  <w:tr w:rsidR="00E53FF4" w14:paraId="357D73AA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4AFCE3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CD4910A" w14:textId="77777777" w:rsidR="00E53FF4" w:rsidRDefault="00000000">
            <w:pPr>
              <w:pStyle w:val="Standard"/>
              <w:jc w:val="both"/>
            </w:pPr>
            <w:r>
              <w:t>Организация оказания медицинской помощи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1CD2127" w14:textId="77777777" w:rsidR="00E53FF4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</w:t>
            </w:r>
          </w:p>
        </w:tc>
      </w:tr>
    </w:tbl>
    <w:p w14:paraId="28CB17D4" w14:textId="77777777" w:rsidR="00E53FF4" w:rsidRDefault="00E53FF4">
      <w:pPr>
        <w:ind w:left="426"/>
        <w:contextualSpacing/>
        <w:jc w:val="both"/>
        <w:rPr>
          <w:sz w:val="24"/>
          <w:szCs w:val="24"/>
        </w:rPr>
      </w:pPr>
    </w:p>
    <w:p w14:paraId="125DED0C" w14:textId="77777777" w:rsidR="00E53FF4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самостоятельной работы слушателей (CPC)</w:t>
      </w:r>
    </w:p>
    <w:p w14:paraId="385B8E59" w14:textId="77777777" w:rsidR="00E53FF4" w:rsidRDefault="00E53FF4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497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88"/>
        <w:gridCol w:w="6747"/>
        <w:gridCol w:w="1662"/>
      </w:tblGrid>
      <w:tr w:rsidR="00E53FF4" w14:paraId="736467BF" w14:textId="77777777">
        <w:trPr>
          <w:trHeight w:val="317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2B70AD85" w14:textId="77777777" w:rsidR="00E53FF4" w:rsidRDefault="00000000">
            <w:pPr>
              <w:widowControl w:val="0"/>
              <w:tabs>
                <w:tab w:val="left" w:pos="284"/>
              </w:tabs>
              <w:ind w:left="-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1CBDA235" w14:textId="77777777" w:rsidR="00E53FF4" w:rsidRDefault="00000000">
            <w:pPr>
              <w:widowControl w:val="0"/>
              <w:tabs>
                <w:tab w:val="left" w:pos="709"/>
              </w:tabs>
              <w:spacing w:line="263" w:lineRule="exact"/>
              <w:ind w:left="-7" w:hanging="425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Вид CPC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2048B65" w14:textId="77777777" w:rsidR="00E53FF4" w:rsidRDefault="00000000">
            <w:pPr>
              <w:widowControl w:val="0"/>
              <w:tabs>
                <w:tab w:val="left" w:pos="709"/>
              </w:tabs>
              <w:spacing w:line="268" w:lineRule="exact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 xml:space="preserve">Трудоемкость, 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>час.</w:t>
            </w:r>
          </w:p>
        </w:tc>
      </w:tr>
      <w:tr w:rsidR="00E53FF4" w14:paraId="3EC27AF7" w14:textId="77777777">
        <w:trPr>
          <w:trHeight w:val="296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6DED0438" w14:textId="77777777" w:rsidR="00E53FF4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8C7BFAC" w14:textId="77777777" w:rsidR="00E53FF4" w:rsidRDefault="00000000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литературой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6210EF8A" w14:textId="77777777" w:rsidR="00E53FF4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53FF4" w14:paraId="5181FD8B" w14:textId="77777777">
        <w:trPr>
          <w:trHeight w:val="65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45F43CE8" w14:textId="77777777" w:rsidR="00E53FF4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45D16EB1" w14:textId="77777777" w:rsidR="00E53FF4" w:rsidRDefault="00000000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клиническими рекомендациями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0E90510C" w14:textId="77777777" w:rsidR="00E53FF4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</w:t>
            </w:r>
          </w:p>
        </w:tc>
      </w:tr>
    </w:tbl>
    <w:p w14:paraId="02E8A294" w14:textId="77777777" w:rsidR="00E53FF4" w:rsidRDefault="00E53FF4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31B1BC84" w14:textId="77777777" w:rsidR="00E53FF4" w:rsidRDefault="00000000">
      <w:pPr>
        <w:widowControl w:val="0"/>
        <w:numPr>
          <w:ilvl w:val="0"/>
          <w:numId w:val="1"/>
        </w:numPr>
        <w:tabs>
          <w:tab w:val="left" w:pos="709"/>
          <w:tab w:val="left" w:pos="1494"/>
        </w:tabs>
        <w:spacing w:before="1" w:line="272" w:lineRule="exact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Условия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</w:t>
      </w:r>
      <w:r>
        <w:rPr>
          <w:color w:val="0C0C0C"/>
          <w:sz w:val="24"/>
          <w:szCs w:val="24"/>
        </w:rPr>
        <w:t>программы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(организационно-педагогические)</w:t>
      </w:r>
    </w:p>
    <w:p w14:paraId="0A99E901" w14:textId="77777777" w:rsidR="00E53FF4" w:rsidRDefault="00000000">
      <w:pPr>
        <w:widowControl w:val="0"/>
        <w:numPr>
          <w:ilvl w:val="1"/>
          <w:numId w:val="1"/>
        </w:numPr>
        <w:ind w:left="0" w:firstLine="0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Материально-технические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условия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</w:p>
    <w:p w14:paraId="4D8C75B3" w14:textId="77777777" w:rsidR="00E53FF4" w:rsidRDefault="00000000">
      <w:pPr>
        <w:pStyle w:val="1"/>
        <w:ind w:firstLine="284"/>
        <w:rPr>
          <w:szCs w:val="24"/>
        </w:rPr>
      </w:pPr>
      <w:r>
        <w:rPr>
          <w:szCs w:val="24"/>
        </w:rPr>
        <w:t xml:space="preserve">Учебная аудитория, экран на штативе; компьютер (1 шт.), выход в глобальную сеть </w:t>
      </w:r>
      <w:r>
        <w:rPr>
          <w:szCs w:val="24"/>
          <w:lang w:val="en-US"/>
        </w:rPr>
        <w:t>Internet</w:t>
      </w:r>
      <w:r>
        <w:rPr>
          <w:szCs w:val="24"/>
        </w:rPr>
        <w:t xml:space="preserve">. </w:t>
      </w:r>
    </w:p>
    <w:p w14:paraId="208C1F8F" w14:textId="77777777" w:rsidR="00E53FF4" w:rsidRDefault="00000000">
      <w:pPr>
        <w:pStyle w:val="1"/>
        <w:rPr>
          <w:rFonts w:eastAsia="Tahoma"/>
          <w:szCs w:val="24"/>
          <w:lang w:eastAsia="en-US"/>
        </w:rPr>
      </w:pPr>
      <w:r>
        <w:rPr>
          <w:szCs w:val="24"/>
        </w:rPr>
        <w:t xml:space="preserve">3.2 </w:t>
      </w:r>
      <w:r>
        <w:rPr>
          <w:rFonts w:eastAsia="Tahoma"/>
          <w:i/>
          <w:szCs w:val="24"/>
          <w:lang w:eastAsia="en-US"/>
        </w:rPr>
        <w:t>Учебно-методическое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информационное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обеспечение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программы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(учебно-методические</w:t>
      </w:r>
      <w:r>
        <w:rPr>
          <w:rFonts w:eastAsia="Tahoma"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материалы</w:t>
      </w:r>
      <w:r>
        <w:rPr>
          <w:rFonts w:eastAsia="Tahoma"/>
          <w:spacing w:val="1"/>
          <w:szCs w:val="24"/>
          <w:lang w:eastAsia="en-US"/>
        </w:rPr>
        <w:t xml:space="preserve"> </w:t>
      </w:r>
    </w:p>
    <w:p w14:paraId="3AA36806" w14:textId="77777777" w:rsidR="00E53FF4" w:rsidRDefault="00E53FF4">
      <w:pPr>
        <w:tabs>
          <w:tab w:val="left" w:pos="709"/>
          <w:tab w:val="left" w:pos="1134"/>
          <w:tab w:val="left" w:pos="1777"/>
        </w:tabs>
        <w:spacing w:before="5" w:line="235" w:lineRule="auto"/>
        <w:ind w:left="709"/>
        <w:jc w:val="both"/>
        <w:rPr>
          <w:sz w:val="24"/>
          <w:szCs w:val="24"/>
        </w:rPr>
      </w:pPr>
    </w:p>
    <w:tbl>
      <w:tblPr>
        <w:tblW w:w="4700" w:type="pct"/>
        <w:tblInd w:w="245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E53FF4" w14:paraId="3CC9BA35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7510" w14:textId="77777777" w:rsidR="00E53FF4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1. Нормативные правовые акты, иная документация</w:t>
            </w:r>
          </w:p>
        </w:tc>
      </w:tr>
      <w:tr w:rsidR="00E53FF4" w14:paraId="77698865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6377" w14:textId="77777777" w:rsidR="00E53FF4" w:rsidRDefault="00000000">
            <w:pPr>
              <w:pStyle w:val="af1"/>
              <w:numPr>
                <w:ilvl w:val="0"/>
                <w:numId w:val="5"/>
              </w:numPr>
              <w:ind w:left="0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рекомендации – Острый аппендицит у взрослых – 2023-2024-2025 (23.10.2023) – Утверждены Минздравом РФ</w:t>
            </w:r>
          </w:p>
        </w:tc>
      </w:tr>
      <w:tr w:rsidR="00E53FF4" w14:paraId="43E56E74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856D" w14:textId="77777777" w:rsidR="00E53FF4" w:rsidRDefault="00000000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2. Основная литература</w:t>
            </w:r>
          </w:p>
        </w:tc>
      </w:tr>
      <w:tr w:rsidR="00E53FF4" w14:paraId="3665CF0E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3966" w14:textId="77777777" w:rsidR="00E53FF4" w:rsidRDefault="00000000">
            <w:pPr>
              <w:pStyle w:val="af1"/>
              <w:numPr>
                <w:ilvl w:val="0"/>
                <w:numId w:val="6"/>
              </w:numPr>
              <w:ind w:left="-76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Острый аппендицит / А.В. Сажин, Т.В. Нечай, А.И. Кириенко. - Москва: ООО «Медицинское информационное агентство», 2019. - 208 с</w:t>
            </w:r>
          </w:p>
        </w:tc>
      </w:tr>
      <w:tr w:rsidR="00E53FF4" w14:paraId="74955193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0D1F" w14:textId="77777777" w:rsidR="00E53FF4" w:rsidRDefault="00000000">
            <w:pPr>
              <w:pStyle w:val="af1"/>
              <w:numPr>
                <w:ilvl w:val="0"/>
                <w:numId w:val="6"/>
              </w:numPr>
              <w:ind w:left="-76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Шаврина Н.В., Ермолов А.С., Ярцев П.А., Кирсанов И.И., Хамидова Л.Т., Олейник М .ГТарасов С.А. Ультразвуковое исследование в диагностике и лечении абсцессов брюшной полости. Хирургия. Журнал им. Н.И. Пирогова. 2019;(11):29-36</w:t>
            </w:r>
          </w:p>
        </w:tc>
      </w:tr>
      <w:tr w:rsidR="00E53FF4" w14:paraId="5C564E0F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6339" w14:textId="77777777" w:rsidR="00E53FF4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3. Дополнительная литература</w:t>
            </w:r>
          </w:p>
        </w:tc>
      </w:tr>
      <w:tr w:rsidR="00E53FF4" w14:paraId="172A557B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72CF" w14:textId="77777777" w:rsidR="00E53FF4" w:rsidRDefault="00000000">
            <w:pPr>
              <w:pStyle w:val="af1"/>
              <w:numPr>
                <w:ilvl w:val="0"/>
                <w:numId w:val="7"/>
              </w:numPr>
              <w:ind w:left="-76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Российские клинические рекомендации по диагностике, лечению и профилактике венозных тромбоэмболических осложнений. Флебология. 2010; 4:1:2:2-37.</w:t>
            </w:r>
          </w:p>
        </w:tc>
      </w:tr>
      <w:tr w:rsidR="00E53FF4" w14:paraId="7015D172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0E9" w14:textId="77777777" w:rsidR="00E53FF4" w:rsidRDefault="00000000">
            <w:pPr>
              <w:pStyle w:val="af1"/>
              <w:numPr>
                <w:ilvl w:val="0"/>
                <w:numId w:val="7"/>
              </w:numPr>
              <w:ind w:left="-76" w:firstLine="0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Сажин А.В., Курцер М.А. и др. Осложненные формы острого аппендицита у беременных - Хирургия. Журнал им. Н.И. Пирогова. - 2019. - № 4. - С. 15-23.</w:t>
            </w:r>
          </w:p>
        </w:tc>
      </w:tr>
      <w:tr w:rsidR="00E53FF4" w14:paraId="7314ED64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E459" w14:textId="77777777" w:rsidR="00E53FF4" w:rsidRDefault="00000000">
            <w:pPr>
              <w:pStyle w:val="af1"/>
              <w:numPr>
                <w:ilvl w:val="0"/>
                <w:numId w:val="7"/>
              </w:numPr>
              <w:ind w:left="-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Хирургическая помощь в Российской Федерации / А.Ш. Ревишвили, В.Е. Оловянный, В.П. Сажин и др. - М., 2019. - 136 с.</w:t>
            </w:r>
          </w:p>
        </w:tc>
      </w:tr>
      <w:tr w:rsidR="00E53FF4" w14:paraId="3A9F90CF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04FA" w14:textId="77777777" w:rsidR="00E53FF4" w:rsidRDefault="00000000">
            <w:pPr>
              <w:pStyle w:val="af1"/>
              <w:numPr>
                <w:ilvl w:val="0"/>
                <w:numId w:val="7"/>
              </w:numPr>
              <w:ind w:left="-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Хирургическая помощь в Российской Федерации / А.Ш. Ревишвили, В.Е. Оловянный, В.П. Сажин, и др. - М., 2020. - 132 с.</w:t>
            </w:r>
          </w:p>
        </w:tc>
      </w:tr>
      <w:tr w:rsidR="00E53FF4" w14:paraId="42377E3A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3290" w14:textId="77777777" w:rsidR="00E53FF4" w:rsidRDefault="00000000">
            <w:pPr>
              <w:pStyle w:val="af1"/>
              <w:numPr>
                <w:ilvl w:val="0"/>
                <w:numId w:val="7"/>
              </w:numPr>
              <w:ind w:left="-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Шуляк Г.Д. Оптимизация диагностической и лечебной тактики при остром аппендиците во время беременности: дис. ... канд. мед. наук: 14.01.17 14.01.01: защищена 23.02.2020 - М., 2019 - 155 с</w:t>
            </w:r>
          </w:p>
        </w:tc>
      </w:tr>
      <w:tr w:rsidR="00E53FF4" w14:paraId="1BBDB054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4E96" w14:textId="77777777" w:rsidR="00E53FF4" w:rsidRDefault="00000000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4. Интернет-ресурсы</w:t>
            </w:r>
          </w:p>
        </w:tc>
      </w:tr>
      <w:tr w:rsidR="00E53FF4" w14:paraId="58EC21DD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4634" w14:textId="77777777" w:rsidR="00E53FF4" w:rsidRDefault="00000000">
            <w:pPr>
              <w:pStyle w:val="af1"/>
              <w:numPr>
                <w:ilvl w:val="0"/>
                <w:numId w:val="8"/>
              </w:numPr>
              <w:ind w:left="0" w:firstLine="0"/>
              <w:rPr>
                <w:rFonts w:eastAsia="Arial"/>
                <w:b/>
                <w:bCs/>
              </w:rPr>
            </w:pPr>
            <w:r>
              <w:rPr>
                <w:rStyle w:val="a7"/>
                <w:sz w:val="24"/>
                <w:szCs w:val="24"/>
                <w:shd w:val="clear" w:color="auto" w:fill="FFFFFF"/>
              </w:rPr>
              <w:t xml:space="preserve">Российское общество хирургов. Режим доступа </w:t>
            </w:r>
            <w:hyperlink r:id="rId10">
              <w:r>
                <w:rPr>
                  <w:sz w:val="24"/>
                  <w:szCs w:val="24"/>
                </w:rPr>
                <w:t>https://общество-хирургов.рф/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5DC077B" w14:textId="77777777" w:rsidR="00E53FF4" w:rsidRDefault="00E53FF4">
      <w:pPr>
        <w:tabs>
          <w:tab w:val="left" w:pos="709"/>
          <w:tab w:val="left" w:pos="1134"/>
          <w:tab w:val="left" w:pos="1777"/>
        </w:tabs>
        <w:spacing w:before="5" w:line="235" w:lineRule="auto"/>
        <w:jc w:val="both"/>
        <w:rPr>
          <w:sz w:val="24"/>
          <w:szCs w:val="24"/>
        </w:rPr>
      </w:pPr>
    </w:p>
    <w:p w14:paraId="1517DE9D" w14:textId="77777777" w:rsidR="00E53FF4" w:rsidRDefault="00000000">
      <w:pPr>
        <w:widowControl w:val="0"/>
        <w:numPr>
          <w:ilvl w:val="0"/>
          <w:numId w:val="1"/>
        </w:numPr>
        <w:tabs>
          <w:tab w:val="left" w:pos="709"/>
          <w:tab w:val="left" w:pos="1492"/>
        </w:tabs>
        <w:spacing w:before="4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>программы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(форма</w:t>
      </w:r>
      <w:r>
        <w:rPr>
          <w:color w:val="0F0F0F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оценочные</w:t>
      </w:r>
      <w:r>
        <w:rPr>
          <w:spacing w:val="1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и</w:t>
      </w:r>
      <w:r>
        <w:rPr>
          <w:color w:val="1A1A1A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материалы)</w:t>
      </w:r>
    </w:p>
    <w:p w14:paraId="4FC3FA49" w14:textId="77777777" w:rsidR="00E53FF4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а) Оценка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качества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освоения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программы осуществляется при помощи текущего контроля (решение тестовых заданий по каждой из тем курса) и итоговой аттестации (решение ситуационной задачи). </w:t>
      </w:r>
    </w:p>
    <w:p w14:paraId="2C65A6C6" w14:textId="77777777" w:rsidR="00E53FF4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б) Тестовые задания:</w:t>
      </w:r>
    </w:p>
    <w:p w14:paraId="52BBD51E" w14:textId="77777777" w:rsidR="00E53FF4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Тестовые задания </w:t>
      </w:r>
    </w:p>
    <w:p w14:paraId="0AEBBBEA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Что является наиболее частой причиной острого аппендицита?</w:t>
      </w:r>
      <w:r>
        <w:rPr>
          <w:sz w:val="24"/>
          <w:szCs w:val="24"/>
        </w:rPr>
        <w:br/>
        <w:t>а) Инфекция</w:t>
      </w:r>
      <w:r>
        <w:rPr>
          <w:sz w:val="24"/>
          <w:szCs w:val="24"/>
        </w:rPr>
        <w:br/>
        <w:t>б) Закупорка аппендикса</w:t>
      </w:r>
      <w:r>
        <w:rPr>
          <w:sz w:val="24"/>
          <w:szCs w:val="24"/>
        </w:rPr>
        <w:br/>
        <w:t>в) Травма</w:t>
      </w:r>
      <w:r>
        <w:rPr>
          <w:sz w:val="24"/>
          <w:szCs w:val="24"/>
        </w:rPr>
        <w:br/>
        <w:t>г) Аллергическая реакция</w:t>
      </w:r>
    </w:p>
    <w:p w14:paraId="1094B596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б) Закупорка аппендикса</w:t>
      </w:r>
    </w:p>
    <w:p w14:paraId="3406EA19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является наиболее характерным для острого аппендицита?</w:t>
      </w:r>
      <w:r>
        <w:rPr>
          <w:sz w:val="24"/>
          <w:szCs w:val="24"/>
        </w:rPr>
        <w:br/>
        <w:t>а) Боль в правом подреберье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б) Боль в эпигастральной области</w:t>
      </w:r>
      <w:r>
        <w:rPr>
          <w:sz w:val="24"/>
          <w:szCs w:val="24"/>
        </w:rPr>
        <w:br/>
        <w:t>в) Боль в правой подвздошной области</w:t>
      </w:r>
      <w:r>
        <w:rPr>
          <w:sz w:val="24"/>
          <w:szCs w:val="24"/>
        </w:rPr>
        <w:br/>
        <w:t>г) Боль в левой подвздошной области</w:t>
      </w:r>
    </w:p>
    <w:p w14:paraId="084F9A2D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Боль в правой подвздошной области</w:t>
      </w:r>
    </w:p>
    <w:p w14:paraId="70DA62B2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может указывать на перфорацию аппендикса?</w:t>
      </w:r>
      <w:r>
        <w:rPr>
          <w:sz w:val="24"/>
          <w:szCs w:val="24"/>
        </w:rPr>
        <w:br/>
        <w:t>а) Усиление боли</w:t>
      </w:r>
      <w:r>
        <w:rPr>
          <w:sz w:val="24"/>
          <w:szCs w:val="24"/>
        </w:rPr>
        <w:br/>
        <w:t>б) Снижение боли</w:t>
      </w:r>
      <w:r>
        <w:rPr>
          <w:sz w:val="24"/>
          <w:szCs w:val="24"/>
        </w:rPr>
        <w:br/>
        <w:t>в) Появление рвоты</w:t>
      </w:r>
      <w:r>
        <w:rPr>
          <w:sz w:val="24"/>
          <w:szCs w:val="24"/>
        </w:rPr>
        <w:br/>
        <w:t>г) Повышение температуры тела</w:t>
      </w:r>
    </w:p>
    <w:p w14:paraId="05094945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Усиление боли</w:t>
      </w:r>
    </w:p>
    <w:p w14:paraId="504C8042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диагностики является наиболее информативным при остром аппендиците?</w:t>
      </w:r>
      <w:r>
        <w:rPr>
          <w:sz w:val="24"/>
          <w:szCs w:val="24"/>
        </w:rPr>
        <w:br/>
        <w:t>а) УЗИ брюшной полости</w:t>
      </w:r>
      <w:r>
        <w:rPr>
          <w:sz w:val="24"/>
          <w:szCs w:val="24"/>
        </w:rPr>
        <w:br/>
        <w:t>б) Рентгенография брюшной полости</w:t>
      </w:r>
      <w:r>
        <w:rPr>
          <w:sz w:val="24"/>
          <w:szCs w:val="24"/>
        </w:rPr>
        <w:br/>
        <w:t>в) Лапароскопия</w:t>
      </w:r>
      <w:r>
        <w:rPr>
          <w:sz w:val="24"/>
          <w:szCs w:val="24"/>
        </w:rPr>
        <w:br/>
        <w:t>г) Клинический анализ крови</w:t>
      </w:r>
    </w:p>
    <w:p w14:paraId="21E1338D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Лапароскопия</w:t>
      </w:r>
    </w:p>
    <w:p w14:paraId="57837E50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признак может свидетельствовать о развитии перитонита при остром аппендиците?</w:t>
      </w:r>
      <w:r>
        <w:rPr>
          <w:sz w:val="24"/>
          <w:szCs w:val="24"/>
        </w:rPr>
        <w:br/>
        <w:t>а) Снижение температуры тела</w:t>
      </w:r>
      <w:r>
        <w:rPr>
          <w:sz w:val="24"/>
          <w:szCs w:val="24"/>
        </w:rPr>
        <w:br/>
        <w:t>б) Уменьшение боли</w:t>
      </w:r>
      <w:r>
        <w:rPr>
          <w:sz w:val="24"/>
          <w:szCs w:val="24"/>
        </w:rPr>
        <w:br/>
        <w:t>в) Напряжение мышц передней брюшной стенки</w:t>
      </w:r>
      <w:r>
        <w:rPr>
          <w:sz w:val="24"/>
          <w:szCs w:val="24"/>
        </w:rPr>
        <w:br/>
        <w:t>г) Снижение частоты сердечных сокращений</w:t>
      </w:r>
    </w:p>
    <w:p w14:paraId="6A91B7F3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Напряжение мышц передней брюшной стенки</w:t>
      </w:r>
    </w:p>
    <w:p w14:paraId="734ACCE6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вид лечения является основным при остром аппендиците?</w:t>
      </w:r>
      <w:r>
        <w:rPr>
          <w:sz w:val="24"/>
          <w:szCs w:val="24"/>
        </w:rPr>
        <w:br/>
        <w:t>а) Консервативное лечение</w:t>
      </w:r>
      <w:r>
        <w:rPr>
          <w:sz w:val="24"/>
          <w:szCs w:val="24"/>
        </w:rPr>
        <w:br/>
        <w:t>б) Хирургическое лечение</w:t>
      </w:r>
      <w:r>
        <w:rPr>
          <w:sz w:val="24"/>
          <w:szCs w:val="24"/>
        </w:rPr>
        <w:br/>
        <w:t>в) Физиотерапевтическое лечение</w:t>
      </w:r>
      <w:r>
        <w:rPr>
          <w:sz w:val="24"/>
          <w:szCs w:val="24"/>
        </w:rPr>
        <w:br/>
        <w:t>г) Медикаментозное лечение</w:t>
      </w:r>
    </w:p>
    <w:p w14:paraId="17A39BC7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б) Хирургическое лечение</w:t>
      </w:r>
    </w:p>
    <w:p w14:paraId="7A9BDD75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оперативный доступ используется при аппендэктомии?</w:t>
      </w:r>
      <w:r>
        <w:rPr>
          <w:sz w:val="24"/>
          <w:szCs w:val="24"/>
        </w:rPr>
        <w:br/>
        <w:t>а) Срединный</w:t>
      </w:r>
      <w:r>
        <w:rPr>
          <w:sz w:val="24"/>
          <w:szCs w:val="24"/>
        </w:rPr>
        <w:br/>
        <w:t>б) Косой в правой подвздошной области</w:t>
      </w:r>
      <w:r>
        <w:rPr>
          <w:sz w:val="24"/>
          <w:szCs w:val="24"/>
        </w:rPr>
        <w:br/>
        <w:t>в) Поперечный в правой подвздошной области</w:t>
      </w:r>
      <w:r>
        <w:rPr>
          <w:sz w:val="24"/>
          <w:szCs w:val="24"/>
        </w:rPr>
        <w:br/>
        <w:t>г) Люмботомия</w:t>
      </w:r>
    </w:p>
    <w:p w14:paraId="488BCC3C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б) Косой в правой подвздошной области</w:t>
      </w:r>
    </w:p>
    <w:p w14:paraId="36270804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период времени считается оптимальным для проведения операции при остром аппендиците?</w:t>
      </w:r>
      <w:r>
        <w:rPr>
          <w:sz w:val="24"/>
          <w:szCs w:val="24"/>
        </w:rPr>
        <w:br/>
        <w:t>а) В течение первых 2 часов после появления симптомов</w:t>
      </w:r>
      <w:r>
        <w:rPr>
          <w:sz w:val="24"/>
          <w:szCs w:val="24"/>
        </w:rPr>
        <w:br/>
        <w:t>б) В течение первых 6 часов после появления симптомов</w:t>
      </w:r>
      <w:r>
        <w:rPr>
          <w:sz w:val="24"/>
          <w:szCs w:val="24"/>
        </w:rPr>
        <w:br/>
        <w:t>в) В течение первых 12 часов после появления симптомов</w:t>
      </w:r>
      <w:r>
        <w:rPr>
          <w:sz w:val="24"/>
          <w:szCs w:val="24"/>
        </w:rPr>
        <w:br/>
        <w:t>г) В течение первых 24 часов после появления симптомов</w:t>
      </w:r>
    </w:p>
    <w:p w14:paraId="126B62B7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В течение первых 12 часов после появления симптомов</w:t>
      </w:r>
    </w:p>
    <w:p w14:paraId="3CB6B11D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послеоперационный период считается наиболее опасным при остром аппендиците?</w:t>
      </w:r>
      <w:r>
        <w:rPr>
          <w:sz w:val="24"/>
          <w:szCs w:val="24"/>
        </w:rPr>
        <w:br/>
        <w:t>а) Первые 2 часа</w:t>
      </w:r>
      <w:r>
        <w:rPr>
          <w:sz w:val="24"/>
          <w:szCs w:val="24"/>
        </w:rPr>
        <w:br/>
        <w:t>б) Первые 6 часов</w:t>
      </w:r>
      <w:r>
        <w:rPr>
          <w:sz w:val="24"/>
          <w:szCs w:val="24"/>
        </w:rPr>
        <w:br/>
        <w:t>в) Первые 12 часов</w:t>
      </w:r>
      <w:r>
        <w:rPr>
          <w:sz w:val="24"/>
          <w:szCs w:val="24"/>
        </w:rPr>
        <w:br/>
        <w:t>г) Первые 24 часа</w:t>
      </w:r>
    </w:p>
    <w:p w14:paraId="47B58CF0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Первые 24 часа</w:t>
      </w:r>
    </w:p>
    <w:p w14:paraId="1AECA024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лабораторный показатель может свидетельствовать об остром воспалении при аппендиците?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а) Лейкоцитоз</w:t>
      </w:r>
      <w:r>
        <w:rPr>
          <w:sz w:val="24"/>
          <w:szCs w:val="24"/>
        </w:rPr>
        <w:br/>
        <w:t>б) Тромбоцитопения</w:t>
      </w:r>
      <w:r>
        <w:rPr>
          <w:sz w:val="24"/>
          <w:szCs w:val="24"/>
        </w:rPr>
        <w:br/>
        <w:t>в) Гипогликемия</w:t>
      </w:r>
      <w:r>
        <w:rPr>
          <w:sz w:val="24"/>
          <w:szCs w:val="24"/>
        </w:rPr>
        <w:br/>
        <w:t>г) Гиперкалиемия</w:t>
      </w:r>
    </w:p>
    <w:p w14:paraId="02C84D77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Лейкоцитоз</w:t>
      </w:r>
    </w:p>
    <w:p w14:paraId="59506D2D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может указывать на развитие периаппендикулярного абсцесса?</w:t>
      </w:r>
      <w:r>
        <w:rPr>
          <w:sz w:val="24"/>
          <w:szCs w:val="24"/>
        </w:rPr>
        <w:br/>
        <w:t>а) Усиление боли в правой подвздошной области</w:t>
      </w:r>
      <w:r>
        <w:rPr>
          <w:sz w:val="24"/>
          <w:szCs w:val="24"/>
        </w:rPr>
        <w:br/>
        <w:t>б) Снижение температуры тела</w:t>
      </w:r>
      <w:r>
        <w:rPr>
          <w:sz w:val="24"/>
          <w:szCs w:val="24"/>
        </w:rPr>
        <w:br/>
        <w:t>в) Уменьшение лейкоцитоза</w:t>
      </w:r>
      <w:r>
        <w:rPr>
          <w:sz w:val="24"/>
          <w:szCs w:val="24"/>
        </w:rPr>
        <w:br/>
        <w:t>г) Появление жидкого стула</w:t>
      </w:r>
    </w:p>
    <w:p w14:paraId="7D7931DC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Усиление боли в правой подвздошной области</w:t>
      </w:r>
    </w:p>
    <w:p w14:paraId="2D7AC5F3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лечения применяется при периаппендикулярном абсцессе?</w:t>
      </w:r>
      <w:r>
        <w:rPr>
          <w:sz w:val="24"/>
          <w:szCs w:val="24"/>
        </w:rPr>
        <w:br/>
        <w:t>а) Консервативное лечение</w:t>
      </w:r>
      <w:r>
        <w:rPr>
          <w:sz w:val="24"/>
          <w:szCs w:val="24"/>
        </w:rPr>
        <w:br/>
        <w:t>б) Оперативное лечение</w:t>
      </w:r>
      <w:r>
        <w:rPr>
          <w:sz w:val="24"/>
          <w:szCs w:val="24"/>
        </w:rPr>
        <w:br/>
        <w:t>в) Пункция и дренирование абсцесса</w:t>
      </w:r>
      <w:r>
        <w:rPr>
          <w:sz w:val="24"/>
          <w:szCs w:val="24"/>
        </w:rPr>
        <w:br/>
        <w:t>г) Физиотерапевтическое лечение</w:t>
      </w:r>
    </w:p>
    <w:p w14:paraId="5A08CD06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Пункция и дренирование абсцесса</w:t>
      </w:r>
    </w:p>
    <w:p w14:paraId="1EAE3F8A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может свидетельствовать о развитии аппендикулярного инфильтрата?</w:t>
      </w:r>
      <w:r>
        <w:rPr>
          <w:sz w:val="24"/>
          <w:szCs w:val="24"/>
        </w:rPr>
        <w:br/>
        <w:t>а) Усиление боли в правой подвздошной области</w:t>
      </w:r>
      <w:r>
        <w:rPr>
          <w:sz w:val="24"/>
          <w:szCs w:val="24"/>
        </w:rPr>
        <w:br/>
        <w:t>б) Снижение температуры тела</w:t>
      </w:r>
      <w:r>
        <w:rPr>
          <w:sz w:val="24"/>
          <w:szCs w:val="24"/>
        </w:rPr>
        <w:br/>
        <w:t>в) Уменьшение лейкоцитоза</w:t>
      </w:r>
      <w:r>
        <w:rPr>
          <w:sz w:val="24"/>
          <w:szCs w:val="24"/>
        </w:rPr>
        <w:br/>
        <w:t>г) Появление опухолевидного образования в правой подвздошной области</w:t>
      </w:r>
    </w:p>
    <w:p w14:paraId="1DC85B3D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Появление опухолевидного образования в правой подвздошной области</w:t>
      </w:r>
    </w:p>
    <w:p w14:paraId="2A60FF4A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лечения применяется при аппендикулярном инфильтрате?</w:t>
      </w:r>
      <w:r>
        <w:rPr>
          <w:sz w:val="24"/>
          <w:szCs w:val="24"/>
        </w:rPr>
        <w:br/>
        <w:t>а) Консервативное лечение</w:t>
      </w:r>
      <w:r>
        <w:rPr>
          <w:sz w:val="24"/>
          <w:szCs w:val="24"/>
        </w:rPr>
        <w:br/>
        <w:t>б) Оперативное лечение</w:t>
      </w:r>
      <w:r>
        <w:rPr>
          <w:sz w:val="24"/>
          <w:szCs w:val="24"/>
        </w:rPr>
        <w:br/>
        <w:t>в) Пункция и дренирование инфильтрата</w:t>
      </w:r>
      <w:r>
        <w:rPr>
          <w:sz w:val="24"/>
          <w:szCs w:val="24"/>
        </w:rPr>
        <w:br/>
        <w:t>г) Физиотерапевтическое лечение</w:t>
      </w:r>
    </w:p>
    <w:p w14:paraId="662E8256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Консервативное лечение</w:t>
      </w:r>
    </w:p>
    <w:p w14:paraId="214B0FE2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может указывать на развитие гангренозного аппендицита?</w:t>
      </w:r>
      <w:r>
        <w:rPr>
          <w:sz w:val="24"/>
          <w:szCs w:val="24"/>
        </w:rPr>
        <w:br/>
        <w:t>а) Усиление боли в правой подвздошной области</w:t>
      </w:r>
      <w:r>
        <w:rPr>
          <w:sz w:val="24"/>
          <w:szCs w:val="24"/>
        </w:rPr>
        <w:br/>
        <w:t>б) Снижение температуры тела</w:t>
      </w:r>
      <w:r>
        <w:rPr>
          <w:sz w:val="24"/>
          <w:szCs w:val="24"/>
        </w:rPr>
        <w:br/>
        <w:t>в) Уменьшение лейкоцитоза</w:t>
      </w:r>
      <w:r>
        <w:rPr>
          <w:sz w:val="24"/>
          <w:szCs w:val="24"/>
        </w:rPr>
        <w:br/>
        <w:t>г) Появление запаха изо рта</w:t>
      </w:r>
    </w:p>
    <w:p w14:paraId="57AD277E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28D0F72C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может свидетельствовать о развитии гангренозно-перфоративного аппендицита?</w:t>
      </w:r>
      <w:r>
        <w:rPr>
          <w:sz w:val="24"/>
          <w:szCs w:val="24"/>
        </w:rPr>
        <w:br/>
        <w:t>а) Внезапное усиление боли в правой подвздошной области</w:t>
      </w:r>
      <w:r>
        <w:rPr>
          <w:sz w:val="24"/>
          <w:szCs w:val="24"/>
        </w:rPr>
        <w:br/>
        <w:t>б) Снижение температуры тела</w:t>
      </w:r>
      <w:r>
        <w:rPr>
          <w:sz w:val="24"/>
          <w:szCs w:val="24"/>
        </w:rPr>
        <w:br/>
        <w:t>в) Уменьшение лейкоцитоза</w:t>
      </w:r>
      <w:r>
        <w:rPr>
          <w:sz w:val="24"/>
          <w:szCs w:val="24"/>
        </w:rPr>
        <w:br/>
        <w:t>г) Появление жидкого стула</w:t>
      </w:r>
    </w:p>
    <w:p w14:paraId="73A72A20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Внезапное усиление боли в правой подвздошной области.</w:t>
      </w:r>
    </w:p>
    <w:p w14:paraId="6F07F0FA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диагностики может быть использован для дифференциальной диагностики острого аппендицита и других заболеваний органов брюшной полости?</w:t>
      </w:r>
      <w:r>
        <w:rPr>
          <w:sz w:val="24"/>
          <w:szCs w:val="24"/>
        </w:rPr>
        <w:br/>
        <w:t>а) УЗИ брюшной полости</w:t>
      </w:r>
      <w:r>
        <w:rPr>
          <w:sz w:val="24"/>
          <w:szCs w:val="24"/>
        </w:rPr>
        <w:br/>
        <w:t>б) Рентгенография брюшной полости</w:t>
      </w:r>
      <w:r>
        <w:rPr>
          <w:sz w:val="24"/>
          <w:szCs w:val="24"/>
        </w:rPr>
        <w:br/>
        <w:t>в) Компьютерная томография (КТ) брюшной полости</w:t>
      </w:r>
      <w:r>
        <w:rPr>
          <w:sz w:val="24"/>
          <w:szCs w:val="24"/>
        </w:rPr>
        <w:br/>
        <w:t>г) Клинический анализ крови</w:t>
      </w:r>
    </w:p>
    <w:p w14:paraId="1EB4A1A1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Компьютерная томография (КТ) брюшной полости.</w:t>
      </w:r>
    </w:p>
    <w:p w14:paraId="12A96C3E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может указывать на развитие острого аппендицита у беременных?</w:t>
      </w:r>
      <w:r>
        <w:rPr>
          <w:sz w:val="24"/>
          <w:szCs w:val="24"/>
        </w:rPr>
        <w:br/>
        <w:t>а) Боль в эпигастральной области</w:t>
      </w:r>
      <w:r>
        <w:rPr>
          <w:sz w:val="24"/>
          <w:szCs w:val="24"/>
        </w:rPr>
        <w:br/>
        <w:t>б) Боль в правой подвздошной области</w:t>
      </w:r>
      <w:r>
        <w:rPr>
          <w:sz w:val="24"/>
          <w:szCs w:val="24"/>
        </w:rPr>
        <w:br/>
        <w:t>в) Боль в правом подреберье</w:t>
      </w:r>
      <w:r>
        <w:rPr>
          <w:sz w:val="24"/>
          <w:szCs w:val="24"/>
        </w:rPr>
        <w:br/>
        <w:t>г) Боль в поясничной области</w:t>
      </w:r>
    </w:p>
    <w:p w14:paraId="08AA3655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б) Боль в правой подвздошной области.</w:t>
      </w:r>
    </w:p>
    <w:p w14:paraId="04F30A03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оперативный доступ может быть использован при аппендэктомии у беременных?</w:t>
      </w:r>
      <w:r>
        <w:rPr>
          <w:sz w:val="24"/>
          <w:szCs w:val="24"/>
        </w:rPr>
        <w:br/>
        <w:t>а) Косой в правой подвздошной области</w:t>
      </w:r>
      <w:r>
        <w:rPr>
          <w:sz w:val="24"/>
          <w:szCs w:val="24"/>
        </w:rPr>
        <w:br/>
        <w:t>б) Поперечный в правой подвздошной области</w:t>
      </w:r>
      <w:r>
        <w:rPr>
          <w:sz w:val="24"/>
          <w:szCs w:val="24"/>
        </w:rPr>
        <w:br/>
        <w:t>в) Срединный</w:t>
      </w:r>
      <w:r>
        <w:rPr>
          <w:sz w:val="24"/>
          <w:szCs w:val="24"/>
        </w:rPr>
        <w:br/>
        <w:t>г) Люмботомия</w:t>
      </w:r>
    </w:p>
    <w:p w14:paraId="7AD3D23A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Срединный.</w:t>
      </w:r>
    </w:p>
    <w:p w14:paraId="2B3503AB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период времени считается оптимальным для проведения операции при остром аппендиците у беременных?</w:t>
      </w:r>
      <w:r>
        <w:rPr>
          <w:sz w:val="24"/>
          <w:szCs w:val="24"/>
        </w:rPr>
        <w:br/>
        <w:t>а) В течение первых 2 часов после появления симптомов</w:t>
      </w:r>
      <w:r>
        <w:rPr>
          <w:sz w:val="24"/>
          <w:szCs w:val="24"/>
        </w:rPr>
        <w:br/>
        <w:t>б) В течение первых 6 часов после появления симптомов</w:t>
      </w:r>
      <w:r>
        <w:rPr>
          <w:sz w:val="24"/>
          <w:szCs w:val="24"/>
        </w:rPr>
        <w:br/>
        <w:t>в) В течение первых 12 часов после появления симптомов</w:t>
      </w:r>
      <w:r>
        <w:rPr>
          <w:sz w:val="24"/>
          <w:szCs w:val="24"/>
        </w:rPr>
        <w:br/>
        <w:t>г) В течение первых 24 часов после появления симптомов</w:t>
      </w:r>
    </w:p>
    <w:p w14:paraId="2BDA6FB2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В течение первых 12 часов после появления симптомов.</w:t>
      </w:r>
    </w:p>
    <w:p w14:paraId="75FBB875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лабораторный показатель может свидетельствовать об остром воспалении при аппендиците?</w:t>
      </w:r>
      <w:r>
        <w:rPr>
          <w:sz w:val="24"/>
          <w:szCs w:val="24"/>
        </w:rPr>
        <w:br/>
        <w:t>а) Лейкоцитоз</w:t>
      </w:r>
      <w:r>
        <w:rPr>
          <w:sz w:val="24"/>
          <w:szCs w:val="24"/>
        </w:rPr>
        <w:br/>
        <w:t>б) Тромбоцитопения</w:t>
      </w:r>
      <w:r>
        <w:rPr>
          <w:sz w:val="24"/>
          <w:szCs w:val="24"/>
        </w:rPr>
        <w:br/>
        <w:t>в) Гипогликемия</w:t>
      </w:r>
      <w:r>
        <w:rPr>
          <w:sz w:val="24"/>
          <w:szCs w:val="24"/>
        </w:rPr>
        <w:br/>
        <w:t>г) Гиперкалиемия</w:t>
      </w:r>
    </w:p>
    <w:p w14:paraId="54E05491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Лейкоцитоз.</w:t>
      </w:r>
    </w:p>
    <w:p w14:paraId="3D192674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может указывать на развитие периаппендикулярного абсцесса?</w:t>
      </w:r>
      <w:r>
        <w:rPr>
          <w:sz w:val="24"/>
          <w:szCs w:val="24"/>
        </w:rPr>
        <w:br/>
        <w:t>а) Усиление боли в правой подвздошной области</w:t>
      </w:r>
      <w:r>
        <w:rPr>
          <w:sz w:val="24"/>
          <w:szCs w:val="24"/>
        </w:rPr>
        <w:br/>
        <w:t>б) Снижение температуры тела</w:t>
      </w:r>
      <w:r>
        <w:rPr>
          <w:sz w:val="24"/>
          <w:szCs w:val="24"/>
        </w:rPr>
        <w:br/>
        <w:t>в) Уменьшение лейкоцитоза</w:t>
      </w:r>
      <w:r>
        <w:rPr>
          <w:sz w:val="24"/>
          <w:szCs w:val="24"/>
        </w:rPr>
        <w:br/>
        <w:t>г) Появление жидкого стула</w:t>
      </w:r>
    </w:p>
    <w:p w14:paraId="08E4F993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Усиление боли в правой подвздошной области.</w:t>
      </w:r>
    </w:p>
    <w:p w14:paraId="5347302D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лечения применяется при периаппендикулярном абсцессе?</w:t>
      </w:r>
      <w:r>
        <w:rPr>
          <w:sz w:val="24"/>
          <w:szCs w:val="24"/>
        </w:rPr>
        <w:br/>
        <w:t>а) Консервативное лечение</w:t>
      </w:r>
      <w:r>
        <w:rPr>
          <w:sz w:val="24"/>
          <w:szCs w:val="24"/>
        </w:rPr>
        <w:br/>
        <w:t>б) Оперативное лечение</w:t>
      </w:r>
      <w:r>
        <w:rPr>
          <w:sz w:val="24"/>
          <w:szCs w:val="24"/>
        </w:rPr>
        <w:br/>
        <w:t>в) Пункция и дренирование абсцесса</w:t>
      </w:r>
      <w:r>
        <w:rPr>
          <w:sz w:val="24"/>
          <w:szCs w:val="24"/>
        </w:rPr>
        <w:br/>
        <w:t>г) Физиотерапевтическое лечение</w:t>
      </w:r>
    </w:p>
    <w:p w14:paraId="6D101BE4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в) Пункция и дренирование абсцесса.</w:t>
      </w:r>
    </w:p>
    <w:p w14:paraId="1E0AE919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может свидетельствовать о развитии аппендикулярного инфильтрата?</w:t>
      </w:r>
      <w:r>
        <w:rPr>
          <w:sz w:val="24"/>
          <w:szCs w:val="24"/>
        </w:rPr>
        <w:br/>
        <w:t>а) Усиление боли в правой подвздошной области</w:t>
      </w:r>
      <w:r>
        <w:rPr>
          <w:sz w:val="24"/>
          <w:szCs w:val="24"/>
        </w:rPr>
        <w:br/>
        <w:t>б) Снижение температуры тела</w:t>
      </w:r>
      <w:r>
        <w:rPr>
          <w:sz w:val="24"/>
          <w:szCs w:val="24"/>
        </w:rPr>
        <w:br/>
        <w:t>в) Уменьшение лейкоцитоза</w:t>
      </w:r>
      <w:r>
        <w:rPr>
          <w:sz w:val="24"/>
          <w:szCs w:val="24"/>
        </w:rPr>
        <w:br/>
        <w:t>г) Появление опухолевидного образования в правой подвздошной области</w:t>
      </w:r>
    </w:p>
    <w:p w14:paraId="239D33E2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Появление опухолевидного образования в правой подвздошной области.</w:t>
      </w:r>
    </w:p>
    <w:p w14:paraId="60DC29BC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лечения применяется при аппендикулярном инфильтрате?</w:t>
      </w:r>
      <w:r>
        <w:rPr>
          <w:sz w:val="24"/>
          <w:szCs w:val="24"/>
        </w:rPr>
        <w:br/>
        <w:t>а) Консервативное лечение</w:t>
      </w:r>
      <w:r>
        <w:rPr>
          <w:sz w:val="24"/>
          <w:szCs w:val="24"/>
        </w:rPr>
        <w:br/>
        <w:t>б) Оперативное лечение</w:t>
      </w:r>
      <w:r>
        <w:rPr>
          <w:sz w:val="24"/>
          <w:szCs w:val="24"/>
        </w:rPr>
        <w:br/>
        <w:t>в) Пункция и дренирование инфильтрата</w:t>
      </w:r>
      <w:r>
        <w:rPr>
          <w:sz w:val="24"/>
          <w:szCs w:val="24"/>
        </w:rPr>
        <w:br/>
        <w:t>г) Физиотерапевтическое лечение</w:t>
      </w:r>
    </w:p>
    <w:p w14:paraId="7939F9D2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Консервативное лечение.</w:t>
      </w:r>
    </w:p>
    <w:p w14:paraId="4031D60A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может указывать на развитие гангренозного аппендицита?</w:t>
      </w:r>
      <w:r>
        <w:rPr>
          <w:sz w:val="24"/>
          <w:szCs w:val="24"/>
        </w:rPr>
        <w:br/>
        <w:t>а) Усиление боли в правой подвздошной области</w:t>
      </w:r>
      <w:r>
        <w:rPr>
          <w:sz w:val="24"/>
          <w:szCs w:val="24"/>
        </w:rPr>
        <w:br/>
        <w:t>б) Снижение температуры тела</w:t>
      </w:r>
      <w:r>
        <w:rPr>
          <w:sz w:val="24"/>
          <w:szCs w:val="24"/>
        </w:rPr>
        <w:br/>
        <w:t>в) Уменьшение лейкоцитоза</w:t>
      </w:r>
      <w:r>
        <w:rPr>
          <w:sz w:val="24"/>
          <w:szCs w:val="24"/>
        </w:rPr>
        <w:br/>
        <w:t>г) Появление запаха изо рта</w:t>
      </w:r>
    </w:p>
    <w:p w14:paraId="52ED1513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Появление запаха изо рта.</w:t>
      </w:r>
    </w:p>
    <w:p w14:paraId="6C4E52C4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является характерным для острого аппендицита у детей?</w:t>
      </w:r>
      <w:r>
        <w:rPr>
          <w:sz w:val="24"/>
          <w:szCs w:val="24"/>
        </w:rPr>
        <w:br/>
        <w:t>а) Боль в эпигастральной области</w:t>
      </w:r>
      <w:r>
        <w:rPr>
          <w:sz w:val="24"/>
          <w:szCs w:val="24"/>
        </w:rPr>
        <w:br/>
        <w:t>б) Боль в правой подвздошной области</w:t>
      </w:r>
      <w:r>
        <w:rPr>
          <w:sz w:val="24"/>
          <w:szCs w:val="24"/>
        </w:rPr>
        <w:br/>
        <w:t>в) Боль в левом подреберье</w:t>
      </w:r>
      <w:r>
        <w:rPr>
          <w:sz w:val="24"/>
          <w:szCs w:val="24"/>
        </w:rPr>
        <w:br/>
        <w:t>г) Боль в поясничной области</w:t>
      </w:r>
    </w:p>
    <w:p w14:paraId="13CA1361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б) Боль в правой подвздошной области.</w:t>
      </w:r>
    </w:p>
    <w:p w14:paraId="4A56328D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диагностики может быть использован для дифференциальной диагностики острого аппендицита и других заболеваний органов брюшной полости у детей?</w:t>
      </w:r>
      <w:r>
        <w:rPr>
          <w:sz w:val="24"/>
          <w:szCs w:val="24"/>
        </w:rPr>
        <w:br/>
        <w:t>а) УЗИ брюшной полости</w:t>
      </w:r>
      <w:r>
        <w:rPr>
          <w:sz w:val="24"/>
          <w:szCs w:val="24"/>
        </w:rPr>
        <w:br/>
        <w:t>б) Рентгенография брюшной полости</w:t>
      </w:r>
      <w:r>
        <w:rPr>
          <w:sz w:val="24"/>
          <w:szCs w:val="24"/>
        </w:rPr>
        <w:br/>
        <w:t>в) Компьютерная томография (КТ) брюшной полости</w:t>
      </w:r>
      <w:r>
        <w:rPr>
          <w:sz w:val="24"/>
          <w:szCs w:val="24"/>
        </w:rPr>
        <w:br/>
        <w:t>г) Клинический анализ крови</w:t>
      </w:r>
    </w:p>
    <w:p w14:paraId="67DE1B8B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УЗИ брюшной полости.</w:t>
      </w:r>
    </w:p>
    <w:p w14:paraId="4ED398E8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оперативный доступ используется при аппендэктомии у детей?</w:t>
      </w:r>
      <w:r>
        <w:rPr>
          <w:sz w:val="24"/>
          <w:szCs w:val="24"/>
        </w:rPr>
        <w:br/>
        <w:t>а) Косой в правой подвздошной области</w:t>
      </w:r>
      <w:r>
        <w:rPr>
          <w:sz w:val="24"/>
          <w:szCs w:val="24"/>
        </w:rPr>
        <w:br/>
        <w:t>б) Поперечный в правой подвздошной области</w:t>
      </w:r>
      <w:r>
        <w:rPr>
          <w:sz w:val="24"/>
          <w:szCs w:val="24"/>
        </w:rPr>
        <w:br/>
        <w:t>в) Срединный</w:t>
      </w:r>
      <w:r>
        <w:rPr>
          <w:sz w:val="24"/>
          <w:szCs w:val="24"/>
        </w:rPr>
        <w:br/>
        <w:t>г) Люмботомия</w:t>
      </w:r>
    </w:p>
    <w:p w14:paraId="269DEE53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а) Косой в правой подвздошной области.</w:t>
      </w:r>
    </w:p>
    <w:p w14:paraId="13CCAB2A" w14:textId="77777777" w:rsidR="00E53FF4" w:rsidRDefault="00000000">
      <w:pPr>
        <w:pStyle w:val="af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симптомов не характерен для острого аппендицита?</w:t>
      </w:r>
      <w:r>
        <w:rPr>
          <w:sz w:val="24"/>
          <w:szCs w:val="24"/>
        </w:rPr>
        <w:br/>
        <w:t>а) Боль в правой подвздошной области</w:t>
      </w:r>
      <w:r>
        <w:rPr>
          <w:sz w:val="24"/>
          <w:szCs w:val="24"/>
        </w:rPr>
        <w:br/>
        <w:t>б) Тошнота и рвота</w:t>
      </w:r>
      <w:r>
        <w:rPr>
          <w:sz w:val="24"/>
          <w:szCs w:val="24"/>
        </w:rPr>
        <w:br/>
        <w:t>в) Повышение температуры тела</w:t>
      </w:r>
      <w:r>
        <w:rPr>
          <w:sz w:val="24"/>
          <w:szCs w:val="24"/>
        </w:rPr>
        <w:br/>
        <w:t>г) Жидкий стул</w:t>
      </w:r>
    </w:p>
    <w:p w14:paraId="2DCF28E6" w14:textId="77777777" w:rsidR="00E53FF4" w:rsidRDefault="00000000">
      <w:pPr>
        <w:pStyle w:val="af1"/>
        <w:rPr>
          <w:sz w:val="24"/>
          <w:szCs w:val="24"/>
        </w:rPr>
      </w:pPr>
      <w:r>
        <w:rPr>
          <w:sz w:val="24"/>
          <w:szCs w:val="24"/>
        </w:rPr>
        <w:t>Ответ: г) Жидкий стул.</w:t>
      </w:r>
    </w:p>
    <w:p w14:paraId="7F60D3B2" w14:textId="77777777" w:rsidR="00E53FF4" w:rsidRDefault="00E53FF4">
      <w:pPr>
        <w:pStyle w:val="af2"/>
        <w:spacing w:beforeAutospacing="0" w:afterAutospacing="0"/>
        <w:jc w:val="both"/>
        <w:rPr>
          <w:b/>
          <w:bCs/>
          <w:lang w:eastAsia="ar-SA"/>
        </w:rPr>
      </w:pPr>
    </w:p>
    <w:p w14:paraId="40A65331" w14:textId="77777777" w:rsidR="00E53FF4" w:rsidRDefault="00000000">
      <w:pPr>
        <w:pStyle w:val="af2"/>
        <w:spacing w:beforeAutospacing="0" w:afterAutospacing="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Итоговая Аттестация – Решение ситуационных задач</w:t>
      </w:r>
    </w:p>
    <w:p w14:paraId="47D25EA2" w14:textId="77777777" w:rsidR="00E53FF4" w:rsidRDefault="00E53FF4">
      <w:pPr>
        <w:jc w:val="both"/>
        <w:rPr>
          <w:b/>
          <w:bCs/>
          <w:sz w:val="24"/>
          <w:szCs w:val="24"/>
        </w:rPr>
      </w:pPr>
    </w:p>
    <w:p w14:paraId="6C8552E7" w14:textId="77777777" w:rsidR="00E53FF4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1</w:t>
      </w:r>
    </w:p>
    <w:p w14:paraId="51CA50E4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25 лет поступил в приёмное отделение с жалобами на боль в правой подвздошной области, тошноту, рвоту и повышение температуры тела до 38 °C. При осмотре выявлено напряжение мышц живота и болезненность в правой подвздошной области.</w:t>
      </w:r>
    </w:p>
    <w:p w14:paraId="598E2719" w14:textId="77777777" w:rsidR="00E53FF4" w:rsidRDefault="0000000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Решение:</w:t>
      </w:r>
    </w:p>
    <w:p w14:paraId="3D7ED5FB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клинических симптомов можно предположить острый аппендицит. Необходимо провести дополнительные исследования (общий анализ крови, УЗИ брюшной полости) для подтверждения диагноза. В случае подтверждения диагноза показано оперативное лечение — аппендэктомия.</w:t>
      </w:r>
    </w:p>
    <w:p w14:paraId="45E3C73D" w14:textId="77777777" w:rsidR="00E53FF4" w:rsidRDefault="00E53FF4">
      <w:pPr>
        <w:jc w:val="both"/>
        <w:rPr>
          <w:sz w:val="24"/>
          <w:szCs w:val="24"/>
        </w:rPr>
      </w:pPr>
    </w:p>
    <w:p w14:paraId="4E5F4CD2" w14:textId="77777777" w:rsidR="00E53FF4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2</w:t>
      </w:r>
    </w:p>
    <w:p w14:paraId="3912F014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Пациентка 30 лет поступила в приёмное отделение с жалобами на боль в животе, которая сначала локализовалась в эпигастральной области, а затем переместилась в правую подвздошную область. Также отмечаются тошнота и рвота. При осмотре выявлено напряжение мышц живота и болезненность в правой подвздошной области.</w:t>
      </w:r>
    </w:p>
    <w:p w14:paraId="2690F64D" w14:textId="77777777" w:rsidR="00E53FF4" w:rsidRDefault="0000000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Решение:</w:t>
      </w:r>
    </w:p>
    <w:p w14:paraId="2245A2F2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клинических симптомов можно предположить острый аппендицит. Необходимо провести дополнительные исследования (общий анализ крови, УЗИ брюшной полости) для подтверждения диагноза. В случае подтверждения диагноза показана экстренная операция — аппендэктомия, так как симптомы указывают на прогрессирование заболевания.</w:t>
      </w:r>
    </w:p>
    <w:p w14:paraId="6488CF84" w14:textId="77777777" w:rsidR="00E53FF4" w:rsidRDefault="00E53FF4">
      <w:pPr>
        <w:jc w:val="both"/>
        <w:rPr>
          <w:sz w:val="24"/>
          <w:szCs w:val="24"/>
        </w:rPr>
      </w:pPr>
    </w:p>
    <w:p w14:paraId="6F8DDE3B" w14:textId="77777777" w:rsidR="00E53FF4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3</w:t>
      </w:r>
    </w:p>
    <w:p w14:paraId="30937120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45 лет поступил в приёмное отделение с жалобами на боль в правой подвздошной области, которая усиливается при движении и кашле. Также отмечаются тошнота и рвота. При осмотре выявлено напряжение мышц живота и болезненность в правой подвздошной области.</w:t>
      </w:r>
    </w:p>
    <w:p w14:paraId="23679D7C" w14:textId="77777777" w:rsidR="00E53FF4" w:rsidRDefault="0000000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Решение:</w:t>
      </w:r>
    </w:p>
    <w:p w14:paraId="5911751D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клинических симптомов можно предположить острый аппендицит. Необходимо провести дополнительные исследования (общий анализ крови, УЗИ брюшной полости) для подтверждения диагноза. В случае подтверждения диагноза показана операция — аппендэктомия. Учитывая возраст пациента, необходимо уделить внимание оценке общего состояния и сопутствующих заболеваний для минимизации рисков операции.</w:t>
      </w:r>
    </w:p>
    <w:p w14:paraId="0DC6B5ED" w14:textId="77777777" w:rsidR="00E53FF4" w:rsidRDefault="00E53FF4">
      <w:pPr>
        <w:jc w:val="both"/>
        <w:rPr>
          <w:sz w:val="24"/>
          <w:szCs w:val="24"/>
        </w:rPr>
      </w:pPr>
    </w:p>
    <w:p w14:paraId="1B3DF727" w14:textId="77777777" w:rsidR="00E53FF4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4</w:t>
      </w:r>
    </w:p>
    <w:p w14:paraId="333F5388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Пациентка 50 лет поступила в приёмное отделение с жалобами на боль в правой подвздошной области, тошноту и рвоту. При осмотре выявлено напряжение мышц живота и болезненность в правой подвздошной области.</w:t>
      </w:r>
    </w:p>
    <w:p w14:paraId="1F74635F" w14:textId="77777777" w:rsidR="00E53FF4" w:rsidRDefault="0000000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Решение:</w:t>
      </w:r>
    </w:p>
    <w:p w14:paraId="4F14FA9E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клинических симптомов можно предположить острый аппендицит. Необходимо провести дополнительные исследования (общий анализ крови, УЗИ брюшной полости) для подтверждения диагноза. В случае подтверждения диагноза показана операция — аппендэктомия. У пациентов среднего и пожилого возраста важно учитывать возможные сопутствующие заболевания и проводить тщательную предоперационную подготовку.</w:t>
      </w:r>
    </w:p>
    <w:p w14:paraId="72DF67B2" w14:textId="77777777" w:rsidR="00E53FF4" w:rsidRDefault="00E53FF4">
      <w:pPr>
        <w:jc w:val="both"/>
        <w:rPr>
          <w:sz w:val="24"/>
          <w:szCs w:val="24"/>
        </w:rPr>
      </w:pPr>
    </w:p>
    <w:p w14:paraId="7F9A11DE" w14:textId="77777777" w:rsidR="00E53FF4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Задача 5</w:t>
      </w:r>
    </w:p>
    <w:p w14:paraId="54AC7BBE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Пациент 60 лет поступил в приёмное отделение с жалобами на боль в правой подвздошной области, тошноту, рвоту и повышение температуры тела до 39 °C. При осмотре выявлено напряжение мышц живота и болезненность в правой подвздошной области.</w:t>
      </w:r>
    </w:p>
    <w:p w14:paraId="7813F8DE" w14:textId="77777777" w:rsidR="00E53FF4" w:rsidRDefault="00000000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Решение:</w:t>
      </w:r>
    </w:p>
    <w:p w14:paraId="313F5C7A" w14:textId="77777777" w:rsidR="00E53FF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клинических симптомов можно предположить острый аппендицит. Необходимо провести дополнительные исследования (общий анализ крови, УЗИ брюшной полости) для подтверждения диагноза. В случае подтверждения диагноза показана экстренная операция — аппендэктомия. У пациентов пожилого возраста важно учитывать возможные сопутствующие заболевания, которые могут повлиять на выбор анестезии и тактику ведения послеоперационного периода.</w:t>
      </w:r>
    </w:p>
    <w:p w14:paraId="66CB89A9" w14:textId="77777777" w:rsidR="00E53FF4" w:rsidRDefault="00E53FF4">
      <w:pPr>
        <w:pStyle w:val="af2"/>
        <w:spacing w:beforeAutospacing="0" w:afterAutospacing="0"/>
        <w:jc w:val="both"/>
      </w:pPr>
    </w:p>
    <w:p w14:paraId="296D1454" w14:textId="77777777" w:rsidR="00E53FF4" w:rsidRDefault="00000000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Оценивание выполнения тестов</w:t>
      </w:r>
    </w:p>
    <w:tbl>
      <w:tblPr>
        <w:tblW w:w="947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27"/>
        <w:gridCol w:w="2570"/>
        <w:gridCol w:w="4782"/>
      </w:tblGrid>
      <w:tr w:rsidR="00E53FF4" w14:paraId="47A530FB" w14:textId="77777777">
        <w:trPr>
          <w:trHeight w:val="5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9EA0" w14:textId="77777777" w:rsidR="00E53FF4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4-балльная шкала</w:t>
            </w:r>
          </w:p>
          <w:p w14:paraId="311F3E3C" w14:textId="77777777" w:rsidR="00E53FF4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(уровень освоения)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6309" w14:textId="77777777" w:rsidR="00E53FF4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FE94" w14:textId="77777777" w:rsidR="00E53FF4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 w:rsidR="00E53FF4" w14:paraId="5EDE5650" w14:textId="77777777">
        <w:trPr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F662" w14:textId="77777777" w:rsidR="00E53FF4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Отлично</w:t>
            </w:r>
          </w:p>
          <w:p w14:paraId="017CE858" w14:textId="77777777" w:rsidR="00E53FF4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(повышенный уровень)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2A2C" w14:textId="77777777" w:rsidR="00E53FF4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401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выполнения тестовых заданий;</w:t>
            </w:r>
          </w:p>
          <w:p w14:paraId="4560A849" w14:textId="77777777" w:rsidR="00E53FF4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Своевременность выполнения;</w:t>
            </w:r>
          </w:p>
          <w:p w14:paraId="2824D6BE" w14:textId="77777777" w:rsidR="00E53FF4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Правильность ответов на вопросы;</w:t>
            </w:r>
          </w:p>
          <w:p w14:paraId="284F0D7E" w14:textId="77777777" w:rsidR="00E53FF4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Самостоятельность тестирования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65C6" w14:textId="77777777" w:rsidR="00E53FF4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91-100% заданий предложенного теста.</w:t>
            </w:r>
          </w:p>
        </w:tc>
      </w:tr>
      <w:tr w:rsidR="00E53FF4" w14:paraId="30623CDE" w14:textId="77777777">
        <w:trPr>
          <w:trHeight w:val="5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1ECC" w14:textId="77777777" w:rsidR="00E53FF4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Хорошо</w:t>
            </w:r>
          </w:p>
          <w:p w14:paraId="70842284" w14:textId="77777777" w:rsidR="00E53FF4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(базовый уровень)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1AD1" w14:textId="77777777" w:rsidR="00E53FF4" w:rsidRDefault="00E53FF4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76F4" w14:textId="77777777" w:rsidR="00E53FF4" w:rsidRDefault="00000000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81-90% заданий предложенного теста.</w:t>
            </w:r>
          </w:p>
        </w:tc>
      </w:tr>
      <w:tr w:rsidR="00E53FF4" w14:paraId="7E42E060" w14:textId="77777777">
        <w:trPr>
          <w:trHeight w:val="5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DC67" w14:textId="77777777" w:rsidR="00E53FF4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</w:t>
            </w:r>
          </w:p>
          <w:p w14:paraId="18A52766" w14:textId="77777777" w:rsidR="00E53FF4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(пороговый уровень)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2E94" w14:textId="77777777" w:rsidR="00E53FF4" w:rsidRDefault="00E53FF4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91EB" w14:textId="77777777" w:rsidR="00E53FF4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70-80% заданий предложенного теста.</w:t>
            </w:r>
          </w:p>
        </w:tc>
      </w:tr>
      <w:tr w:rsidR="00E53FF4" w14:paraId="439E09E8" w14:textId="77777777">
        <w:trPr>
          <w:trHeight w:val="7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464" w14:textId="77777777" w:rsidR="00E53FF4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Неудовлетворительно</w:t>
            </w:r>
          </w:p>
          <w:p w14:paraId="2463415D" w14:textId="77777777" w:rsidR="00E53FF4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(уровень не сформирован)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48E2" w14:textId="77777777" w:rsidR="00E53FF4" w:rsidRDefault="00E53FF4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AD24" w14:textId="77777777" w:rsidR="00E53FF4" w:rsidRDefault="00000000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менее 70% заданий предложенного теста.</w:t>
            </w:r>
          </w:p>
        </w:tc>
      </w:tr>
    </w:tbl>
    <w:p w14:paraId="20EEDC3B" w14:textId="77777777" w:rsidR="00E53FF4" w:rsidRDefault="00E53FF4">
      <w:pPr>
        <w:tabs>
          <w:tab w:val="left" w:pos="143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68379D6" w14:textId="77777777" w:rsidR="00E53FF4" w:rsidRDefault="00000000">
      <w:pPr>
        <w:tabs>
          <w:tab w:val="left" w:pos="1433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Результаты очного оценивания куратором ДПП ПК практических навыков обучающегося оцениваются по двухбалльной системе: «удовлетворительно»(«зачтено») / «неудовлетворительно» («не зачтено»):</w:t>
      </w:r>
    </w:p>
    <w:p w14:paraId="7CE5B545" w14:textId="77777777" w:rsidR="00E53FF4" w:rsidRDefault="00000000">
      <w:pPr>
        <w:pStyle w:val="af1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contextualSpacing w:val="0"/>
        <w:jc w:val="both"/>
        <w:rPr>
          <w:color w:val="030303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оценка «удовлетворительно»</w:t>
      </w:r>
      <w:r>
        <w:rPr>
          <w:sz w:val="24"/>
          <w:szCs w:val="24"/>
          <w:lang w:eastAsia="en-US"/>
        </w:rPr>
        <w:tab/>
        <w:t xml:space="preserve">(«зачтено») выставляется обучающемуся, показавшему полное освоение планируемых результатов (знаний, умений, компетенций), предусмотренных программой, всестороннее и глубокое изучение программного материала, умение выполнять задание с привнесением собственного видения проблемы, собственного варианта решения практической задачи; </w:t>
      </w:r>
    </w:p>
    <w:p w14:paraId="1368108E" w14:textId="77777777" w:rsidR="00E53FF4" w:rsidRDefault="00000000">
      <w:pPr>
        <w:pStyle w:val="af1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en-US"/>
        </w:rPr>
        <w:t>оценка «неудовлетворительно» («не зачтено»)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при выполнении предусмотренных программой заданий, не справившемуся с итоговым испытанием.</w:t>
      </w:r>
    </w:p>
    <w:p w14:paraId="1A4FCE10" w14:textId="77777777" w:rsidR="00E53FF4" w:rsidRDefault="00000000">
      <w:pPr>
        <w:tabs>
          <w:tab w:val="left" w:pos="0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в) Для оценивания содержания и качества учебного процесса и мониторинга удовлетворенности слушателей и работодателей будут использоваться отзывы на курс повышения квалификации.</w:t>
      </w:r>
    </w:p>
    <w:p w14:paraId="02A0F151" w14:textId="77777777" w:rsidR="00E53FF4" w:rsidRDefault="00E53FF4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</w:p>
    <w:p w14:paraId="7356580F" w14:textId="77777777" w:rsidR="00E53FF4" w:rsidRDefault="00000000">
      <w:pPr>
        <w:widowControl w:val="0"/>
        <w:numPr>
          <w:ilvl w:val="0"/>
          <w:numId w:val="1"/>
        </w:numPr>
        <w:spacing w:line="272" w:lineRule="exact"/>
        <w:ind w:left="0" w:firstLine="0"/>
        <w:jc w:val="both"/>
        <w:outlineLvl w:val="2"/>
        <w:rPr>
          <w:sz w:val="24"/>
          <w:szCs w:val="24"/>
        </w:rPr>
      </w:pPr>
      <w:r>
        <w:rPr>
          <w:spacing w:val="-1"/>
          <w:sz w:val="24"/>
          <w:szCs w:val="24"/>
        </w:rPr>
        <w:t>Кадровые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(составители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программы)</w:t>
      </w:r>
    </w:p>
    <w:p w14:paraId="527D3B06" w14:textId="77777777" w:rsidR="00E53FF4" w:rsidRDefault="00000000">
      <w:pPr>
        <w:tabs>
          <w:tab w:val="left" w:pos="0"/>
        </w:tabs>
        <w:ind w:firstLine="709"/>
        <w:jc w:val="both"/>
      </w:pPr>
      <w:r>
        <w:rPr>
          <w:sz w:val="24"/>
          <w:szCs w:val="24"/>
          <w:lang w:eastAsia="ar-SA"/>
        </w:rPr>
        <w:t xml:space="preserve">Шевченко Виталий Николаевич, заведующий отделением общей хирургии </w:t>
      </w:r>
      <w:r>
        <w:rPr>
          <w:sz w:val="24"/>
          <w:szCs w:val="24"/>
        </w:rPr>
        <w:t>КГБУЗ «Краевая клиническая больница скорой медицинской помощи №2».</w:t>
      </w:r>
    </w:p>
    <w:p w14:paraId="294E449A" w14:textId="77777777" w:rsidR="00E53FF4" w:rsidRDefault="00E53FF4"/>
    <w:sectPr w:rsidR="00E53F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9655" w14:textId="77777777" w:rsidR="00A5078E" w:rsidRDefault="00A5078E">
      <w:r>
        <w:separator/>
      </w:r>
    </w:p>
  </w:endnote>
  <w:endnote w:type="continuationSeparator" w:id="0">
    <w:p w14:paraId="46708168" w14:textId="77777777" w:rsidR="00A5078E" w:rsidRDefault="00A5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B790" w14:textId="77777777" w:rsidR="00E53FF4" w:rsidRDefault="00E53F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8E11" w14:textId="77777777" w:rsidR="00E53FF4" w:rsidRDefault="00E53FF4">
    <w:pPr>
      <w:pStyle w:val="a6"/>
      <w:jc w:val="center"/>
    </w:pPr>
  </w:p>
  <w:p w14:paraId="3142E2D7" w14:textId="77777777" w:rsidR="00E53FF4" w:rsidRDefault="00E53FF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64C0" w14:textId="77777777" w:rsidR="00E53FF4" w:rsidRDefault="00E53FF4">
    <w:pPr>
      <w:pStyle w:val="a6"/>
      <w:jc w:val="center"/>
    </w:pPr>
  </w:p>
  <w:p w14:paraId="348203A0" w14:textId="77777777" w:rsidR="00E53FF4" w:rsidRDefault="00E53FF4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32FE" w14:textId="77777777" w:rsidR="00E53FF4" w:rsidRDefault="00E53FF4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5A70" w14:textId="77777777" w:rsidR="00E53FF4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  <w:p w14:paraId="44044A09" w14:textId="77777777" w:rsidR="00E53FF4" w:rsidRDefault="00E53FF4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BA20" w14:textId="77777777" w:rsidR="00E53FF4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  <w:p w14:paraId="148D2CFA" w14:textId="77777777" w:rsidR="00E53FF4" w:rsidRDefault="00E53F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9BD7" w14:textId="77777777" w:rsidR="00A5078E" w:rsidRDefault="00A5078E">
      <w:r>
        <w:separator/>
      </w:r>
    </w:p>
  </w:footnote>
  <w:footnote w:type="continuationSeparator" w:id="0">
    <w:p w14:paraId="7C118370" w14:textId="77777777" w:rsidR="00A5078E" w:rsidRDefault="00A5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CE08" w14:textId="77777777" w:rsidR="00E53FF4" w:rsidRDefault="00E53F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D6D0" w14:textId="77777777" w:rsidR="00E53FF4" w:rsidRDefault="00E53FF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AD2D" w14:textId="77777777" w:rsidR="00E53FF4" w:rsidRDefault="00E53F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3A1A"/>
    <w:multiLevelType w:val="multilevel"/>
    <w:tmpl w:val="67E42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9424E"/>
    <w:multiLevelType w:val="multilevel"/>
    <w:tmpl w:val="F780B0AE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6" w:hanging="425"/>
      </w:pPr>
      <w:rPr>
        <w:rFonts w:ascii="Times New Roman" w:eastAsia="Times New Roman" w:hAnsi="Times New Roman" w:cs="Times New Roman"/>
        <w:i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20A50A4D"/>
    <w:multiLevelType w:val="multilevel"/>
    <w:tmpl w:val="B81229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413938"/>
    <w:multiLevelType w:val="multilevel"/>
    <w:tmpl w:val="CD1677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CD9306B"/>
    <w:multiLevelType w:val="multilevel"/>
    <w:tmpl w:val="886A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6B20C6D"/>
    <w:multiLevelType w:val="multilevel"/>
    <w:tmpl w:val="B5065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4A41765"/>
    <w:multiLevelType w:val="multilevel"/>
    <w:tmpl w:val="5C48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3E83997"/>
    <w:multiLevelType w:val="multilevel"/>
    <w:tmpl w:val="25E051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C2B3522"/>
    <w:multiLevelType w:val="multilevel"/>
    <w:tmpl w:val="1536047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6A033A7B"/>
    <w:multiLevelType w:val="multilevel"/>
    <w:tmpl w:val="84F8B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7127704">
    <w:abstractNumId w:val="1"/>
  </w:num>
  <w:num w:numId="2" w16cid:durableId="1509515892">
    <w:abstractNumId w:val="6"/>
  </w:num>
  <w:num w:numId="3" w16cid:durableId="299697271">
    <w:abstractNumId w:val="8"/>
  </w:num>
  <w:num w:numId="4" w16cid:durableId="26681148">
    <w:abstractNumId w:val="2"/>
  </w:num>
  <w:num w:numId="5" w16cid:durableId="311302258">
    <w:abstractNumId w:val="5"/>
  </w:num>
  <w:num w:numId="6" w16cid:durableId="470679699">
    <w:abstractNumId w:val="9"/>
  </w:num>
  <w:num w:numId="7" w16cid:durableId="2113545644">
    <w:abstractNumId w:val="7"/>
  </w:num>
  <w:num w:numId="8" w16cid:durableId="1653364789">
    <w:abstractNumId w:val="3"/>
  </w:num>
  <w:num w:numId="9" w16cid:durableId="682705165">
    <w:abstractNumId w:val="4"/>
  </w:num>
  <w:num w:numId="10" w16cid:durableId="171654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F4"/>
    <w:rsid w:val="00102777"/>
    <w:rsid w:val="00A5078E"/>
    <w:rsid w:val="00E44C71"/>
    <w:rsid w:val="00E5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B030"/>
  <w15:docId w15:val="{A5910162-9528-40DE-BB64-41E1BCE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434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434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434FA4"/>
    <w:rPr>
      <w:b/>
      <w:bCs/>
    </w:rPr>
  </w:style>
  <w:style w:type="character" w:customStyle="1" w:styleId="a8">
    <w:name w:val="Основной текст Знак"/>
    <w:basedOn w:val="a0"/>
    <w:link w:val="a9"/>
    <w:qFormat/>
    <w:rsid w:val="00434FA4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paragraph" w:styleId="ac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8"/>
    <w:qFormat/>
    <w:rsid w:val="00434FA4"/>
    <w:pPr>
      <w:widowControl w:val="0"/>
      <w:suppressAutoHyphens w:val="0"/>
    </w:pPr>
    <w:rPr>
      <w:sz w:val="26"/>
      <w:szCs w:val="26"/>
      <w:lang w:bidi="ru-RU"/>
    </w:rPr>
  </w:style>
  <w:style w:type="paragraph" w:styleId="ad">
    <w:name w:val="List"/>
    <w:basedOn w:val="a9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ы"/>
    <w:basedOn w:val="a"/>
    <w:qFormat/>
  </w:style>
  <w:style w:type="paragraph" w:styleId="a4">
    <w:name w:val="header"/>
    <w:basedOn w:val="a"/>
    <w:link w:val="a3"/>
    <w:rsid w:val="00434FA4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rsid w:val="00434FA4"/>
    <w:pPr>
      <w:tabs>
        <w:tab w:val="center" w:pos="4153"/>
        <w:tab w:val="right" w:pos="8306"/>
      </w:tabs>
    </w:pPr>
  </w:style>
  <w:style w:type="paragraph" w:customStyle="1" w:styleId="1">
    <w:name w:val="Основной текст1"/>
    <w:uiPriority w:val="1"/>
    <w:qFormat/>
    <w:rsid w:val="00434FA4"/>
    <w:pPr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1">
    <w:name w:val="List Paragraph"/>
    <w:basedOn w:val="a"/>
    <w:uiPriority w:val="34"/>
    <w:qFormat/>
    <w:rsid w:val="00434FA4"/>
    <w:pPr>
      <w:ind w:left="720"/>
      <w:contextualSpacing/>
    </w:pPr>
  </w:style>
  <w:style w:type="paragraph" w:customStyle="1" w:styleId="Default">
    <w:name w:val="Default"/>
    <w:qFormat/>
    <w:rsid w:val="00434FA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434FA4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styleId="af2">
    <w:name w:val="Normal (Web)"/>
    <w:basedOn w:val="a"/>
    <w:uiPriority w:val="99"/>
    <w:unhideWhenUsed/>
    <w:qFormat/>
    <w:rsid w:val="00434FA4"/>
    <w:pPr>
      <w:spacing w:beforeAutospacing="1" w:afterAutospacing="1"/>
    </w:pPr>
    <w:rPr>
      <w:sz w:val="24"/>
      <w:szCs w:val="24"/>
    </w:rPr>
  </w:style>
  <w:style w:type="numbering" w:customStyle="1" w:styleId="af3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434FA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&#1086;&#1073;&#1097;&#1077;&#1089;&#1090;&#1074;&#1086;-&#1093;&#1080;&#1088;&#1091;&#1088;&#1075;&#1086;&#1074;.&#1088;&#1092;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5182</Words>
  <Characters>29544</Characters>
  <Application>Microsoft Office Word</Application>
  <DocSecurity>0</DocSecurity>
  <Lines>246</Lines>
  <Paragraphs>69</Paragraphs>
  <ScaleCrop>false</ScaleCrop>
  <Company/>
  <LinksUpToDate>false</LinksUpToDate>
  <CharactersWithSpaces>34657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Петухова</dc:creator>
  <dc:description/>
  <cp:lastModifiedBy>Ludmila Skachkova</cp:lastModifiedBy>
  <cp:revision>2</cp:revision>
  <dcterms:created xsi:type="dcterms:W3CDTF">2025-12-01T06:21:00Z</dcterms:created>
  <dcterms:modified xsi:type="dcterms:W3CDTF">2025-12-01T06:21:00Z</dcterms:modified>
  <dc:language>ru-RU</dc:language>
</cp:coreProperties>
</file>