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2E1A" w14:textId="77777777" w:rsidR="00B13FDE" w:rsidRDefault="00B13FDE">
      <w:pPr>
        <w:spacing w:after="200" w:line="240" w:lineRule="exact"/>
      </w:pPr>
    </w:p>
    <w:p w14:paraId="4DC14DF2" w14:textId="77777777" w:rsidR="00B13FDE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ДОПОЛНИТЕЛЬНАЯ ПРОФЕССИОНАЛЬНАЯ ПРОГРАММА</w:t>
      </w:r>
    </w:p>
    <w:p w14:paraId="0BD82717" w14:textId="77777777" w:rsidR="00B13FDE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ПОВЫШЕНИЯ КВАЛИФИКАЦИИ</w:t>
      </w:r>
    </w:p>
    <w:p w14:paraId="7E605F97" w14:textId="77777777" w:rsidR="00B13FDE" w:rsidRDefault="00000000">
      <w:pPr>
        <w:tabs>
          <w:tab w:val="left" w:pos="284"/>
        </w:tabs>
        <w:ind w:right="526" w:firstLine="567"/>
        <w:jc w:val="center"/>
        <w:rPr>
          <w:b/>
          <w:bCs/>
          <w:i/>
          <w:spacing w:val="-1"/>
          <w:sz w:val="24"/>
        </w:rPr>
      </w:pPr>
      <w:r>
        <w:rPr>
          <w:b/>
          <w:bCs/>
          <w:sz w:val="28"/>
          <w:szCs w:val="28"/>
        </w:rPr>
        <w:t>«ОСНОВЫ КОЛОНОСКОПИИ»</w:t>
      </w:r>
    </w:p>
    <w:p w14:paraId="52401393" w14:textId="77777777" w:rsidR="00B13FDE" w:rsidRDefault="00B13FDE">
      <w:pPr>
        <w:tabs>
          <w:tab w:val="left" w:pos="284"/>
        </w:tabs>
        <w:ind w:right="526" w:firstLine="567"/>
        <w:jc w:val="center"/>
        <w:rPr>
          <w:b/>
          <w:bCs/>
          <w:i/>
          <w:spacing w:val="-1"/>
          <w:sz w:val="24"/>
        </w:rPr>
      </w:pPr>
    </w:p>
    <w:p w14:paraId="7F3BC1A5" w14:textId="77777777" w:rsidR="00B13FDE" w:rsidRDefault="00B13FDE">
      <w:pPr>
        <w:tabs>
          <w:tab w:val="left" w:pos="284"/>
        </w:tabs>
        <w:ind w:right="526" w:firstLine="567"/>
        <w:jc w:val="center"/>
        <w:rPr>
          <w:b/>
          <w:bCs/>
          <w:i/>
          <w:spacing w:val="-1"/>
          <w:sz w:val="24"/>
        </w:rPr>
      </w:pPr>
    </w:p>
    <w:p w14:paraId="3280CF94" w14:textId="77777777" w:rsidR="00B13FDE" w:rsidRDefault="00000000">
      <w:pPr>
        <w:widowControl w:val="0"/>
        <w:numPr>
          <w:ilvl w:val="0"/>
          <w:numId w:val="2"/>
        </w:numPr>
        <w:tabs>
          <w:tab w:val="left" w:pos="284"/>
          <w:tab w:val="left" w:pos="1646"/>
        </w:tabs>
        <w:ind w:left="567" w:hanging="283"/>
        <w:jc w:val="center"/>
        <w:outlineLvl w:val="2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Общая характеристика </w:t>
      </w:r>
      <w:r>
        <w:rPr>
          <w:b/>
          <w:bCs/>
          <w:sz w:val="24"/>
          <w:szCs w:val="24"/>
        </w:rPr>
        <w:t>программы</w:t>
      </w:r>
    </w:p>
    <w:p w14:paraId="12A82554" w14:textId="77777777" w:rsidR="00B13FDE" w:rsidRDefault="00B13FDE">
      <w:pPr>
        <w:widowControl w:val="0"/>
        <w:tabs>
          <w:tab w:val="left" w:pos="1276"/>
        </w:tabs>
        <w:ind w:firstLine="851"/>
        <w:jc w:val="both"/>
        <w:rPr>
          <w:sz w:val="24"/>
          <w:szCs w:val="24"/>
        </w:rPr>
      </w:pPr>
    </w:p>
    <w:p w14:paraId="57ACC2B5" w14:textId="77777777" w:rsidR="00B13FDE" w:rsidRDefault="00000000">
      <w:pPr>
        <w:widowControl w:val="0"/>
        <w:tabs>
          <w:tab w:val="left" w:pos="1276"/>
        </w:tabs>
        <w:ind w:firstLine="851"/>
        <w:jc w:val="both"/>
        <w:rPr>
          <w:sz w:val="24"/>
          <w:szCs w:val="24"/>
        </w:rPr>
      </w:pPr>
      <w:r>
        <w:rPr>
          <w:i/>
          <w:sz w:val="24"/>
          <w:szCs w:val="24"/>
        </w:rPr>
        <w:t>1.1. Нормативно-правовые основания разработки программы:</w:t>
      </w:r>
    </w:p>
    <w:p w14:paraId="19B686A1" w14:textId="77777777" w:rsidR="00B13FDE" w:rsidRDefault="00000000">
      <w:pPr>
        <w:numPr>
          <w:ilvl w:val="0"/>
          <w:numId w:val="3"/>
        </w:numPr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14:paraId="0A577F0C" w14:textId="77777777" w:rsidR="00B13FDE" w:rsidRDefault="00000000">
      <w:pPr>
        <w:numPr>
          <w:ilvl w:val="0"/>
          <w:numId w:val="3"/>
        </w:numPr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Приказ Министерства науки и высшего образования Российской Федерации от </w:t>
      </w:r>
      <w:r>
        <w:rPr>
          <w:color w:val="000000"/>
          <w:sz w:val="24"/>
          <w:szCs w:val="24"/>
          <w:shd w:val="clear" w:color="auto" w:fill="FFFFFF"/>
          <w:lang w:eastAsia="en-US"/>
        </w:rPr>
        <w:t>24.03.2025 №266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sz w:val="24"/>
          <w:szCs w:val="24"/>
        </w:rPr>
        <w:t>;</w:t>
      </w:r>
    </w:p>
    <w:p w14:paraId="59B19772" w14:textId="77777777" w:rsidR="00B13FDE" w:rsidRDefault="00000000">
      <w:pPr>
        <w:widowControl w:val="0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  <w:t>Постановление Правительства РФ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0D0BD113" w14:textId="77777777" w:rsidR="00B13FDE" w:rsidRDefault="00000000">
      <w:pPr>
        <w:widowControl w:val="0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государственный образовательный стандарт высшего образования уровень высшего образования - подготовка кадров высшей квалификации специальность 31.08.70 Эндоскопия. Утвержден приказом Министерства образования и науки Российской Федерации от 26 августа 2014 г. N 1113;</w:t>
      </w:r>
    </w:p>
    <w:p w14:paraId="19608585" w14:textId="77777777" w:rsidR="00B13FDE" w:rsidRDefault="00000000">
      <w:pPr>
        <w:widowControl w:val="0"/>
        <w:numPr>
          <w:ilvl w:val="0"/>
          <w:numId w:val="3"/>
        </w:numPr>
        <w:jc w:val="both"/>
        <w:rPr>
          <w:rFonts w:ascii="PT Astra Serif" w:hAnsi="PT Astra Serif" w:cs="PT Astra Serif"/>
          <w:i/>
          <w:sz w:val="24"/>
          <w:szCs w:val="24"/>
        </w:rPr>
      </w:pPr>
      <w:r>
        <w:rPr>
          <w:sz w:val="24"/>
          <w:szCs w:val="24"/>
        </w:rPr>
        <w:t>Профессиональный стандарт Врач-эндоскопист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Утвержден приказом Министерства труда и социальной защиты Российской Федерации от 4.07.2021 № 471н</w:t>
      </w:r>
    </w:p>
    <w:p w14:paraId="26EEFAF6" w14:textId="77777777" w:rsidR="00B13FDE" w:rsidRDefault="00000000">
      <w:pPr>
        <w:ind w:left="709"/>
        <w:rPr>
          <w:sz w:val="24"/>
          <w:szCs w:val="24"/>
        </w:rPr>
      </w:pPr>
      <w:r>
        <w:rPr>
          <w:rFonts w:ascii="PT Astra Serif" w:hAnsi="PT Astra Serif" w:cs="PT Astra Serif"/>
          <w:i/>
          <w:sz w:val="24"/>
          <w:szCs w:val="24"/>
        </w:rPr>
        <w:t>1.2. Цель реализации программы.</w:t>
      </w:r>
    </w:p>
    <w:p w14:paraId="391E7952" w14:textId="77777777" w:rsidR="00B13FDE" w:rsidRDefault="00000000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Целью реализации программы «Основы колоноскопии» совершенствование компетенций, необходимых для профессиональной деятельности и повышение профессионального уровня. </w:t>
      </w:r>
    </w:p>
    <w:p w14:paraId="61212357" w14:textId="77777777" w:rsidR="00B13FDE" w:rsidRDefault="00000000">
      <w:pPr>
        <w:tabs>
          <w:tab w:val="left" w:pos="284"/>
          <w:tab w:val="left" w:pos="1134"/>
          <w:tab w:val="left" w:pos="1657"/>
        </w:tabs>
        <w:ind w:left="709"/>
        <w:rPr>
          <w:sz w:val="24"/>
          <w:szCs w:val="24"/>
        </w:rPr>
      </w:pPr>
      <w:r>
        <w:rPr>
          <w:i/>
          <w:sz w:val="24"/>
          <w:szCs w:val="24"/>
        </w:rPr>
        <w:t>1.3.</w:t>
      </w:r>
      <w:r>
        <w:rPr>
          <w:i/>
          <w:sz w:val="24"/>
          <w:szCs w:val="24"/>
        </w:rPr>
        <w:tab/>
        <w:t>Планируемые результаты обучения</w:t>
      </w:r>
    </w:p>
    <w:p w14:paraId="4F55B7AA" w14:textId="77777777" w:rsidR="00B13FDE" w:rsidRDefault="00B13FDE">
      <w:pPr>
        <w:tabs>
          <w:tab w:val="left" w:pos="284"/>
          <w:tab w:val="left" w:pos="1134"/>
          <w:tab w:val="left" w:pos="1657"/>
        </w:tabs>
        <w:ind w:left="709"/>
        <w:rPr>
          <w:sz w:val="24"/>
          <w:szCs w:val="24"/>
        </w:rPr>
      </w:pPr>
    </w:p>
    <w:tbl>
      <w:tblPr>
        <w:tblW w:w="10170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2502"/>
        <w:gridCol w:w="1324"/>
        <w:gridCol w:w="6344"/>
      </w:tblGrid>
      <w:tr w:rsidR="00B13FDE" w14:paraId="26A35DAE" w14:textId="77777777">
        <w:trPr>
          <w:tblHeader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E6A7" w14:textId="77777777" w:rsidR="00B13FDE" w:rsidRDefault="0000000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Трудовая функция  с кодом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4BBD" w14:textId="77777777" w:rsidR="00B13FD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Профессиональные компетенции, обеспечивающие</w:t>
            </w:r>
          </w:p>
          <w:p w14:paraId="6DBA7EE7" w14:textId="77777777" w:rsidR="00B13FDE" w:rsidRDefault="0000000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выполнение трудовой функции</w:t>
            </w:r>
          </w:p>
        </w:tc>
      </w:tr>
      <w:tr w:rsidR="00B13FDE" w14:paraId="2DA57B7A" w14:textId="77777777">
        <w:trPr>
          <w:tblHeader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9621" w14:textId="77777777" w:rsidR="00B13FDE" w:rsidRDefault="00B13FDE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597E" w14:textId="77777777" w:rsidR="00B13FDE" w:rsidRDefault="0000000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E0A9" w14:textId="77777777" w:rsidR="00B13FDE" w:rsidRDefault="00000000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Содержание компетенции</w:t>
            </w:r>
          </w:p>
        </w:tc>
      </w:tr>
      <w:tr w:rsidR="00B13FDE" w14:paraId="6BE79E73" w14:textId="77777777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C71F" w14:textId="77777777" w:rsidR="00B13FDE" w:rsidRDefault="00000000">
            <w:pPr>
              <w:widowControl w:val="0"/>
            </w:pPr>
            <w:r>
              <w:rPr>
                <w:sz w:val="24"/>
                <w:szCs w:val="24"/>
              </w:rPr>
              <w:t>Проведение эндоскопических вмешательств у пациентов с заболеваниями и (или) состояниями желудочно-кишечного тракта A/01.8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B4E5" w14:textId="77777777" w:rsidR="00B13FDE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</w:t>
            </w:r>
          </w:p>
          <w:p w14:paraId="3B8D9DB8" w14:textId="77777777" w:rsidR="00B13FDE" w:rsidRDefault="00B13FDE">
            <w:pPr>
              <w:widowControl w:val="0"/>
              <w:rPr>
                <w:sz w:val="24"/>
                <w:szCs w:val="24"/>
              </w:rPr>
            </w:pPr>
          </w:p>
          <w:p w14:paraId="42E85E3B" w14:textId="77777777" w:rsidR="00B13FDE" w:rsidRDefault="00B13FDE">
            <w:pPr>
              <w:widowControl w:val="0"/>
              <w:rPr>
                <w:sz w:val="24"/>
                <w:szCs w:val="24"/>
              </w:rPr>
            </w:pPr>
          </w:p>
          <w:p w14:paraId="6773D4B9" w14:textId="77777777" w:rsidR="00B13FDE" w:rsidRDefault="00B13FDE">
            <w:pPr>
              <w:widowControl w:val="0"/>
              <w:rPr>
                <w:sz w:val="24"/>
                <w:szCs w:val="24"/>
              </w:rPr>
            </w:pPr>
          </w:p>
          <w:p w14:paraId="61B4AE7F" w14:textId="77777777" w:rsidR="00B13FDE" w:rsidRDefault="00B13FDE">
            <w:pPr>
              <w:widowControl w:val="0"/>
              <w:rPr>
                <w:sz w:val="24"/>
                <w:szCs w:val="24"/>
              </w:rPr>
            </w:pPr>
          </w:p>
          <w:p w14:paraId="6B97308D" w14:textId="77777777" w:rsidR="00B13FDE" w:rsidRDefault="00B13FD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7913" w14:textId="77777777" w:rsidR="00B13FDE" w:rsidRDefault="00000000">
            <w:pPr>
              <w:widowControl w:val="0"/>
            </w:pPr>
            <w:r>
              <w:rPr>
                <w:sz w:val="24"/>
                <w:szCs w:val="24"/>
              </w:rPr>
              <w:t>диагностическая деятельность:готовность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</w:tc>
      </w:tr>
      <w:tr w:rsidR="00B13FDE" w14:paraId="6AAA4541" w14:textId="77777777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85BC" w14:textId="77777777" w:rsidR="00B13FDE" w:rsidRDefault="00000000">
            <w:pPr>
              <w:widowControl w:val="0"/>
            </w:pPr>
            <w:r>
              <w:rPr>
                <w:sz w:val="24"/>
                <w:szCs w:val="24"/>
              </w:rPr>
              <w:t>Оказание медицинской помощи в экстренной форме A/04.8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3CC4" w14:textId="77777777" w:rsidR="00B13FDE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</w:t>
            </w:r>
          </w:p>
          <w:p w14:paraId="7D68D8E8" w14:textId="77777777" w:rsidR="00B13FDE" w:rsidRDefault="00B13FDE">
            <w:pPr>
              <w:widowControl w:val="0"/>
              <w:rPr>
                <w:sz w:val="24"/>
                <w:szCs w:val="24"/>
              </w:rPr>
            </w:pPr>
          </w:p>
          <w:p w14:paraId="3A5634D7" w14:textId="77777777" w:rsidR="00B13FDE" w:rsidRDefault="00B13FD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FFFD" w14:textId="77777777" w:rsidR="00B13FDE" w:rsidRDefault="00000000">
            <w:pPr>
              <w:widowControl w:val="0"/>
            </w:pPr>
            <w:r>
              <w:rPr>
                <w:sz w:val="24"/>
                <w:szCs w:val="24"/>
              </w:rPr>
              <w:t>диагностическая деятельность:готовность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</w:t>
            </w:r>
          </w:p>
        </w:tc>
      </w:tr>
    </w:tbl>
    <w:p w14:paraId="212FBF3C" w14:textId="77777777" w:rsidR="00B13FDE" w:rsidRDefault="00B13FDE">
      <w:pPr>
        <w:tabs>
          <w:tab w:val="left" w:pos="284"/>
          <w:tab w:val="left" w:pos="1134"/>
          <w:tab w:val="left" w:pos="1657"/>
        </w:tabs>
        <w:jc w:val="both"/>
        <w:rPr>
          <w:sz w:val="24"/>
          <w:szCs w:val="24"/>
        </w:rPr>
      </w:pPr>
    </w:p>
    <w:tbl>
      <w:tblPr>
        <w:tblW w:w="10170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627"/>
        <w:gridCol w:w="1365"/>
        <w:gridCol w:w="1906"/>
        <w:gridCol w:w="2050"/>
        <w:gridCol w:w="3222"/>
      </w:tblGrid>
      <w:tr w:rsidR="00B13FDE" w14:paraId="3877E34A" w14:textId="77777777">
        <w:trPr>
          <w:tblHeader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147F" w14:textId="77777777" w:rsidR="00B13FDE" w:rsidRDefault="00000000">
            <w:pPr>
              <w:pStyle w:val="Default"/>
              <w:widowControl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Виды</w:t>
            </w:r>
          </w:p>
          <w:p w14:paraId="79C732B6" w14:textId="77777777" w:rsidR="00B13FDE" w:rsidRDefault="00000000">
            <w:pPr>
              <w:pStyle w:val="Default"/>
              <w:widowControl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деятельности</w:t>
            </w:r>
          </w:p>
          <w:p w14:paraId="69F16381" w14:textId="77777777" w:rsidR="00B13FDE" w:rsidRDefault="00B13FDE">
            <w:pPr>
              <w:widowControl w:val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4193" w14:textId="77777777" w:rsidR="00B13FDE" w:rsidRDefault="00000000">
            <w:pPr>
              <w:widowControl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 xml:space="preserve">Код и </w:t>
            </w:r>
            <w:r>
              <w:rPr>
                <w:b/>
                <w:sz w:val="21"/>
                <w:szCs w:val="21"/>
              </w:rPr>
              <w:lastRenderedPageBreak/>
              <w:t>наименование компетенции</w:t>
            </w:r>
          </w:p>
          <w:p w14:paraId="02778BF5" w14:textId="77777777" w:rsidR="00B13FDE" w:rsidRDefault="00000000">
            <w:pPr>
              <w:widowControl w:val="0"/>
              <w:jc w:val="center"/>
            </w:pPr>
            <w:r>
              <w:rPr>
                <w:b/>
                <w:sz w:val="21"/>
                <w:szCs w:val="21"/>
              </w:rPr>
              <w:t>(трудовые функции)</w:t>
            </w:r>
          </w:p>
        </w:tc>
        <w:tc>
          <w:tcPr>
            <w:tcW w:w="7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EAAE" w14:textId="77777777" w:rsidR="00B13FDE" w:rsidRDefault="00000000">
            <w:pPr>
              <w:widowControl w:val="0"/>
              <w:jc w:val="center"/>
            </w:pPr>
            <w:r>
              <w:rPr>
                <w:b/>
                <w:sz w:val="21"/>
                <w:szCs w:val="21"/>
              </w:rPr>
              <w:lastRenderedPageBreak/>
              <w:t>Показатели освоения компетенции (трудовой функции)</w:t>
            </w:r>
          </w:p>
        </w:tc>
      </w:tr>
      <w:tr w:rsidR="00B13FDE" w14:paraId="0670347E" w14:textId="77777777">
        <w:trPr>
          <w:tblHeader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62B3" w14:textId="77777777" w:rsidR="00B13FDE" w:rsidRDefault="00B13FDE">
            <w:pPr>
              <w:rPr>
                <w:sz w:val="21"/>
                <w:szCs w:val="21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5E8B" w14:textId="77777777" w:rsidR="00B13FDE" w:rsidRDefault="00B13FDE">
            <w:pPr>
              <w:rPr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DB73" w14:textId="77777777" w:rsidR="00B13FDE" w:rsidRDefault="00000000">
            <w:pPr>
              <w:widowControl w:val="0"/>
              <w:jc w:val="center"/>
            </w:pPr>
            <w:r>
              <w:rPr>
                <w:b/>
                <w:sz w:val="21"/>
                <w:szCs w:val="21"/>
              </w:rPr>
              <w:t>Знания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CCA0" w14:textId="77777777" w:rsidR="00B13FDE" w:rsidRDefault="00000000">
            <w:pPr>
              <w:widowControl w:val="0"/>
              <w:jc w:val="center"/>
            </w:pPr>
            <w:r>
              <w:rPr>
                <w:b/>
                <w:sz w:val="21"/>
                <w:szCs w:val="21"/>
              </w:rPr>
              <w:t>Умения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0E17" w14:textId="77777777" w:rsidR="00B13FDE" w:rsidRDefault="00000000">
            <w:pPr>
              <w:widowControl w:val="0"/>
              <w:jc w:val="center"/>
            </w:pPr>
            <w:r>
              <w:rPr>
                <w:b/>
                <w:sz w:val="21"/>
                <w:szCs w:val="21"/>
              </w:rPr>
              <w:t>Практический опыт</w:t>
            </w:r>
          </w:p>
        </w:tc>
      </w:tr>
      <w:tr w:rsidR="00B13FDE" w14:paraId="322619CE" w14:textId="77777777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78BA" w14:textId="77777777" w:rsidR="00B13FDE" w:rsidRDefault="00000000">
            <w:pPr>
              <w:widowControl w:val="0"/>
            </w:pPr>
            <w:r>
              <w:rPr>
                <w:sz w:val="21"/>
                <w:szCs w:val="21"/>
              </w:rPr>
              <w:t>Диагностическая деятельность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3ED3" w14:textId="77777777" w:rsidR="00B13FDE" w:rsidRDefault="00000000">
            <w:pPr>
              <w:widowControl w:val="0"/>
            </w:pPr>
            <w:r>
              <w:rPr>
                <w:sz w:val="21"/>
                <w:szCs w:val="21"/>
              </w:rPr>
              <w:t>ПК-5/ A/01.8 A/04.8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1AE4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Общие вопросы организации оказания медицинской помощи.</w:t>
            </w:r>
          </w:p>
          <w:p w14:paraId="5D95686E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47D4285D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Вопросы организации санитарно-противоэпидемических</w:t>
            </w:r>
          </w:p>
          <w:p w14:paraId="311D60E9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(профилактических) мероприятий в целях предупреждения возникновения и распространения инфекционных заболеваний.</w:t>
            </w:r>
          </w:p>
          <w:p w14:paraId="4F1B9E6A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71992531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Правила проведения эндоскопических исследований.</w:t>
            </w:r>
          </w:p>
          <w:p w14:paraId="1B34BD18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5146F199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Порядок оказания медицинской помощи пациентам с заболеваниями желудочно-кишечного тракта.</w:t>
            </w:r>
          </w:p>
          <w:p w14:paraId="29AF570C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46AB2061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Клинические рекомендации по оказанию медицинской помощи пациентам с заболеваниями желудочно-кишечного тракта.</w:t>
            </w:r>
          </w:p>
          <w:p w14:paraId="2E060BD8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390138CF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Стандарты оказания специализированной медицинской помощи с применением эндоскопических вмешательств пациентам с заболеваниями и (или) состояниями </w:t>
            </w:r>
            <w:r>
              <w:rPr>
                <w:sz w:val="21"/>
                <w:szCs w:val="21"/>
              </w:rPr>
              <w:lastRenderedPageBreak/>
              <w:t>желудочно-кишечного тракта.</w:t>
            </w:r>
          </w:p>
          <w:p w14:paraId="7EED20C8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6A0F92B6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Закономерности функционирования здорового организма человека и механизмы обеспечения здоровья с позиции теории функциональных систем; особенности регуляции функциональных систем организма человека при патологических процессах.</w:t>
            </w:r>
          </w:p>
          <w:p w14:paraId="727C4C45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2586F272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Методика сбора анамнеза жизни и жалоб у пациентов (их законных представителей) с заболеваниями и (или) состояниями желудочно-кишечного тракта.</w:t>
            </w:r>
          </w:p>
          <w:p w14:paraId="450FD129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0AD7F242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Методика осмотра и обследования пациентов с заболеваниями и (или) состояниями желудочно-кишечного тракта.</w:t>
            </w:r>
          </w:p>
          <w:p w14:paraId="197571B8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49986BF8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Методы лабораторных и инструментальных исследований пациентов с заболеваниями и (или) состояниями желудочно-кишечного тракта для оценки состояния здоровья, </w:t>
            </w:r>
            <w:r>
              <w:rPr>
                <w:sz w:val="21"/>
                <w:szCs w:val="21"/>
              </w:rPr>
              <w:lastRenderedPageBreak/>
              <w:t>медицинские показания к проведению исследований, правила интерпретации результатов исследований пациентов с заболеваниями и (или) состояниями желудочно-кишечного тракта.</w:t>
            </w:r>
          </w:p>
          <w:p w14:paraId="7772F7E9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109D984A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Методы клинической и параклинической диагностики заболеваний и (или) состояний желудочно-кишечного тракта.</w:t>
            </w:r>
          </w:p>
          <w:p w14:paraId="08E7FF11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4730DAC9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Изменения органов и систем у пациентов с заболеваниями и (или) состояниями желудочно-кишечного тракта.</w:t>
            </w:r>
          </w:p>
          <w:p w14:paraId="38461FEB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75435E79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Заболевания и (или) состояния желудочно-кишечного тракта, требующие оказания медицинской помощи в экстренной и неотложной формах.</w:t>
            </w:r>
          </w:p>
          <w:p w14:paraId="348C3B93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02D6345F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Заболевания и (или) состояния желудочно-кишечного тракта, требующие оказания медицинской помощи в условиях стационара и в </w:t>
            </w:r>
            <w:r>
              <w:rPr>
                <w:sz w:val="21"/>
                <w:szCs w:val="21"/>
              </w:rPr>
              <w:lastRenderedPageBreak/>
              <w:t>условиях дневного стационара.</w:t>
            </w:r>
          </w:p>
          <w:p w14:paraId="6EA3DC4D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1F47743B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Симптомы и синдромы осложнений, побочных действий, нежелательных реакций, в том числе серьезных и непредвиденных, возникших в результате диагностических процедур у пациентов с заболеваниями и (или) состояниями желудочно-кишечного тракта.</w:t>
            </w:r>
          </w:p>
          <w:p w14:paraId="1342C863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040E4659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Международная статистическая классификация болезней и проблем, связанных со здоровьем.</w:t>
            </w:r>
          </w:p>
          <w:p w14:paraId="32AD89A4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46863317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Диагностика, консервативное, эндоскопическое и хирургическое лечение пациентов с заболеваниями и (или) состояниями желудочно-кишечного тракта.</w:t>
            </w:r>
          </w:p>
          <w:p w14:paraId="2562E362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5DB9DAE6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Механизм действия лекарственных препаратов, медицинских изделий, применяемых при проведении эндоскопических вмешательств; медицинские </w:t>
            </w:r>
            <w:r>
              <w:rPr>
                <w:sz w:val="21"/>
                <w:szCs w:val="21"/>
              </w:rPr>
              <w:lastRenderedPageBreak/>
              <w:t>показания и медицинские противопоказания к их назначению, возможные осложнения, побочные действия, нежелательные реакции, в том числе серьезные и непредвиденные.</w:t>
            </w:r>
          </w:p>
          <w:p w14:paraId="3E0FA184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78B4175F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Методы эндоскопической диагностики и лечения заболеваний и (или) состояний желудочно-кишечного тракта (медицинские показания и медицинские противопоказания; техника выполнения, возможные осложнения, побочные действия, нежелательные реакции, в том числе серьезные и непредвиденные).</w:t>
            </w:r>
          </w:p>
          <w:p w14:paraId="2FF19039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6136A628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Техника выполнения эндоскопических вмешательств при заболеваниях органов желудочно-кишечного тракта:</w:t>
            </w:r>
          </w:p>
          <w:p w14:paraId="0891495E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видеоколоноскопия;</w:t>
            </w:r>
          </w:p>
          <w:p w14:paraId="48B83FCA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ректороманоскопия;</w:t>
            </w:r>
          </w:p>
          <w:p w14:paraId="5F73FB67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сигмоскопия;</w:t>
            </w:r>
          </w:p>
          <w:p w14:paraId="7F808225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ректосигмоидоскопия;</w:t>
            </w:r>
          </w:p>
          <w:p w14:paraId="000DBC95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биопсия ободочной кишки </w:t>
            </w:r>
            <w:r>
              <w:rPr>
                <w:sz w:val="21"/>
                <w:szCs w:val="21"/>
              </w:rPr>
              <w:lastRenderedPageBreak/>
              <w:t>эндоскопическая;</w:t>
            </w:r>
          </w:p>
          <w:p w14:paraId="2A084C6A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биопсия сигмовидной кишки с помощью видеоэндоскопических технологий;</w:t>
            </w:r>
          </w:p>
          <w:p w14:paraId="1B683F66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биопсия прямой кишки с помощью видеоэндоскопических технологий.</w:t>
            </w:r>
          </w:p>
          <w:p w14:paraId="0954F8B6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1BD60AA1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Вопросы анестезиологического пособия при проведении эндоскопических вмешательств.</w:t>
            </w:r>
          </w:p>
          <w:p w14:paraId="7D6271EA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44B91D63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Клиническая картина состояний, требующих неотложной помощи.</w:t>
            </w:r>
          </w:p>
          <w:p w14:paraId="0CA930B7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51BE9679" w14:textId="77777777" w:rsidR="00B13FDE" w:rsidRDefault="00000000">
            <w:pPr>
              <w:widowControl w:val="0"/>
            </w:pPr>
            <w:r>
              <w:rPr>
                <w:sz w:val="21"/>
                <w:szCs w:val="21"/>
              </w:rPr>
              <w:t>Вопросы асептики и антисептики.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906D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Собирать и интерпретировать жалобы, анамнез жизни и заболевания пациентов (их законных представителей) с заболеваниями и (или) состояниями желудочно-кишечного тракта.</w:t>
            </w:r>
          </w:p>
          <w:p w14:paraId="5F7471B9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113BB507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Интерпретировать и анализировать информацию, полученную от пациентов (их законных представителей) с заболеваниями и (или) состояниями желудочно-кишечного тракта, результаты осмотров врачами-специалистами, лабораторных, лучевых и инструментальных методов исследований.</w:t>
            </w:r>
          </w:p>
          <w:p w14:paraId="3A9C99D2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24C5E3AF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Определять медицинские показания и медицинские противопоказания к проведению эндоскопических вмешательств пациентам с заболеваниями и (или) состояниями желудочно-кишечного тракта в соответствии с порядками оказания медицинской помощи, на основе клинических рекомендаций с учетом стандартов медицинской </w:t>
            </w:r>
            <w:r>
              <w:rPr>
                <w:sz w:val="21"/>
                <w:szCs w:val="21"/>
              </w:rPr>
              <w:lastRenderedPageBreak/>
              <w:t>помощи.</w:t>
            </w:r>
          </w:p>
          <w:p w14:paraId="56BC749C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16D25BD1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Обосновывать медицинские противопоказания для эндоскопического вмешательства, оформлять в медицинской документации пациента мотивированный отказ в проведении эндоскопического вмешательства, информировать лечащего врача о невозможности проведения эндоскопического вмешательства.</w:t>
            </w:r>
          </w:p>
          <w:p w14:paraId="1F191DEB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219D94AB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Выполнять эндоскопические вмешательства у пациентов с заболеваниями и (или) состояниями желудочно-кишечного тракта:</w:t>
            </w:r>
          </w:p>
          <w:p w14:paraId="355D24DC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колоноскопию;</w:t>
            </w:r>
          </w:p>
          <w:p w14:paraId="515BE35D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видеоколоноскопию;</w:t>
            </w:r>
          </w:p>
          <w:p w14:paraId="4D2E3FA6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ректороманоскопию;</w:t>
            </w:r>
          </w:p>
          <w:p w14:paraId="024CAD7B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сигмоскопию;</w:t>
            </w:r>
          </w:p>
          <w:p w14:paraId="52A809EB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ректосигмоидоскопию;</w:t>
            </w:r>
          </w:p>
          <w:p w14:paraId="13916C18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биопсию ободочной кишки эндоскопическую;</w:t>
            </w:r>
          </w:p>
          <w:p w14:paraId="4CEC9887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биопсию сигмовидной кишки с помощью видеоэндоскопических технологий;</w:t>
            </w:r>
          </w:p>
          <w:p w14:paraId="2BA45BA5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биопсию прямой кишки с помощью видеоэндоскопических технологий.</w:t>
            </w:r>
          </w:p>
          <w:p w14:paraId="5B5C924B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096540C9" w14:textId="77777777" w:rsidR="00B13FDE" w:rsidRDefault="00000000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Применять </w:t>
            </w:r>
            <w:r>
              <w:rPr>
                <w:sz w:val="21"/>
                <w:szCs w:val="21"/>
              </w:rPr>
              <w:lastRenderedPageBreak/>
              <w:t>необходимые медицинские изделия для выполнения эндоскопических вмешательств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b/>
                <w:sz w:val="21"/>
                <w:szCs w:val="21"/>
              </w:rPr>
              <w:t>.</w:t>
            </w:r>
          </w:p>
          <w:p w14:paraId="0C7303F6" w14:textId="77777777" w:rsidR="00B13FDE" w:rsidRDefault="00B13FDE">
            <w:pPr>
              <w:widowControl w:val="0"/>
              <w:rPr>
                <w:b/>
                <w:sz w:val="21"/>
                <w:szCs w:val="21"/>
              </w:rPr>
            </w:pPr>
          </w:p>
          <w:p w14:paraId="336BBCE6" w14:textId="77777777" w:rsidR="00B13FDE" w:rsidRDefault="00000000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Оценивать эффективность и безопасность применения необходимых медицинских изделий для выполнения эндоскопических вмешательств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b/>
                <w:sz w:val="21"/>
                <w:szCs w:val="21"/>
              </w:rPr>
              <w:t>.</w:t>
            </w:r>
          </w:p>
          <w:p w14:paraId="473A96CD" w14:textId="77777777" w:rsidR="00B13FDE" w:rsidRDefault="00B13FDE">
            <w:pPr>
              <w:widowControl w:val="0"/>
              <w:rPr>
                <w:b/>
                <w:sz w:val="21"/>
                <w:szCs w:val="21"/>
              </w:rPr>
            </w:pPr>
          </w:p>
          <w:p w14:paraId="2DB808BF" w14:textId="77777777" w:rsidR="00B13FDE" w:rsidRDefault="00000000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Выявлять симптомы и синдромы осложнений, побочных действий, нежелательных реакций, в том числе серьезных и непредвиденных, возникших в результате эндоскопических вмешательств у пациентов с заболеваниями и (или) состояниями желудочно-</w:t>
            </w:r>
            <w:r>
              <w:rPr>
                <w:sz w:val="21"/>
                <w:szCs w:val="21"/>
              </w:rPr>
              <w:lastRenderedPageBreak/>
              <w:t>кишечного тракта</w:t>
            </w:r>
            <w:r>
              <w:rPr>
                <w:b/>
                <w:sz w:val="21"/>
                <w:szCs w:val="21"/>
              </w:rPr>
              <w:t>.</w:t>
            </w:r>
          </w:p>
          <w:p w14:paraId="08344BCD" w14:textId="77777777" w:rsidR="00B13FDE" w:rsidRDefault="00B13FDE">
            <w:pPr>
              <w:widowControl w:val="0"/>
              <w:rPr>
                <w:b/>
                <w:sz w:val="21"/>
                <w:szCs w:val="21"/>
              </w:rPr>
            </w:pPr>
          </w:p>
          <w:p w14:paraId="594CA4BA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Обеспечивать безопасность эндоскопических вмешательств у пациентов с заболеваниями и (или) состояниями желудочно-кишечного тракта</w:t>
            </w:r>
            <w:r>
              <w:rPr>
                <w:b/>
                <w:sz w:val="21"/>
                <w:szCs w:val="21"/>
              </w:rPr>
              <w:t>.</w:t>
            </w:r>
          </w:p>
          <w:p w14:paraId="6C5868AE" w14:textId="77777777" w:rsidR="00B13FDE" w:rsidRDefault="00000000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Оценивать эффективность и безопасность проведения эндоскопических вмешательств у пациентов с заболеваниями и (или) состояниями желудочно-кишечного тракта</w:t>
            </w:r>
            <w:r>
              <w:rPr>
                <w:b/>
                <w:sz w:val="21"/>
                <w:szCs w:val="21"/>
              </w:rPr>
              <w:t>.</w:t>
            </w:r>
          </w:p>
          <w:p w14:paraId="16B4D7BF" w14:textId="77777777" w:rsidR="00B13FDE" w:rsidRDefault="00B13FDE">
            <w:pPr>
              <w:widowControl w:val="0"/>
              <w:rPr>
                <w:b/>
                <w:sz w:val="21"/>
                <w:szCs w:val="21"/>
              </w:rPr>
            </w:pPr>
          </w:p>
          <w:p w14:paraId="32C569AB" w14:textId="77777777" w:rsidR="00B13FDE" w:rsidRDefault="00000000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Оценивать результаты проведения эндоскопических вмешательств у пациентов с заболеваниями и (или) состояниями желудочно-кишечного тракта</w:t>
            </w:r>
            <w:r>
              <w:rPr>
                <w:b/>
                <w:sz w:val="21"/>
                <w:szCs w:val="21"/>
              </w:rPr>
              <w:t>.</w:t>
            </w:r>
          </w:p>
          <w:p w14:paraId="5A739033" w14:textId="77777777" w:rsidR="00B13FDE" w:rsidRDefault="00B13FDE">
            <w:pPr>
              <w:widowControl w:val="0"/>
              <w:rPr>
                <w:b/>
                <w:sz w:val="21"/>
                <w:szCs w:val="21"/>
              </w:rPr>
            </w:pPr>
          </w:p>
          <w:p w14:paraId="1E6FCE85" w14:textId="77777777" w:rsidR="00B13FDE" w:rsidRDefault="00000000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Консультировать врачей-специалистов по вопросам проведения эндоскопических вмешательств, в том числе с использованием телемедицинских технологий</w:t>
            </w:r>
            <w:r>
              <w:rPr>
                <w:b/>
                <w:sz w:val="21"/>
                <w:szCs w:val="21"/>
              </w:rPr>
              <w:t>.</w:t>
            </w:r>
          </w:p>
          <w:p w14:paraId="42527D90" w14:textId="77777777" w:rsidR="00B13FDE" w:rsidRDefault="00B13FDE">
            <w:pPr>
              <w:widowControl w:val="0"/>
              <w:rPr>
                <w:b/>
                <w:sz w:val="21"/>
                <w:szCs w:val="21"/>
              </w:rPr>
            </w:pPr>
          </w:p>
          <w:p w14:paraId="71A7CE75" w14:textId="77777777" w:rsidR="00B13FDE" w:rsidRDefault="00000000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Выявлять и анализировать причины расхождения заключений по результатам эндоскопических </w:t>
            </w:r>
            <w:r>
              <w:rPr>
                <w:sz w:val="21"/>
                <w:szCs w:val="21"/>
              </w:rPr>
              <w:lastRenderedPageBreak/>
              <w:t>вмешательств с результатами других диагностических исследований, клиническим и патолого-анатомическим диагнозом</w:t>
            </w:r>
            <w:r>
              <w:rPr>
                <w:b/>
                <w:sz w:val="21"/>
                <w:szCs w:val="21"/>
              </w:rPr>
              <w:t>.</w:t>
            </w:r>
          </w:p>
          <w:p w14:paraId="4DA853D7" w14:textId="77777777" w:rsidR="00B13FDE" w:rsidRDefault="00B13FDE">
            <w:pPr>
              <w:widowControl w:val="0"/>
              <w:rPr>
                <w:b/>
                <w:sz w:val="21"/>
                <w:szCs w:val="21"/>
              </w:rPr>
            </w:pPr>
          </w:p>
          <w:p w14:paraId="4DA54A54" w14:textId="77777777" w:rsidR="00B13FDE" w:rsidRDefault="00000000">
            <w:pPr>
              <w:widowControl w:val="0"/>
            </w:pPr>
            <w:r>
              <w:rPr>
                <w:sz w:val="21"/>
                <w:szCs w:val="21"/>
              </w:rPr>
              <w:t>Оказывать медицинскую помощь в неотложной и экстренной форме с применением эндоскопических вмешательств пациентам с заболеваниями и (или) состояниями желудочно-кишечного тракта в соответствии с порядками оказания медицинской помощи, на основе клинических рекомендаций с учетом стандартов медицинской помощи</w:t>
            </w:r>
            <w:r>
              <w:rPr>
                <w:b/>
                <w:sz w:val="21"/>
                <w:szCs w:val="21"/>
              </w:rPr>
              <w:t>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4F95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Сбор и интерпретация жалоб, анамнеза жизни и заболевания пациентов (их законных представителей) с заболеваниями и (или) состояниями желудочно-кишечного тракта.</w:t>
            </w:r>
          </w:p>
          <w:p w14:paraId="6DF6E383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3383175F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Интерпретация и анализ информации, полученной от пациентов (их законных представителей) с заболеваниями и (или) состояниями желудочно-кишечного тракта, результатов осмотров врачами-специалистами, лабораторных, лучевых и инструментальных методов исследований.</w:t>
            </w:r>
          </w:p>
          <w:p w14:paraId="472457E0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584C0756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Определение медицинских показаний и медицинских противопоказаний к проведению эндоскопических вмешательств пациентам с заболеваниями и (или) состояниями желудочно-кишечного тракта в соответствии с порядками оказания медицинской помощи, на основе клинических рекомендаций с учетом стандартов медицинской помощи.</w:t>
            </w:r>
          </w:p>
          <w:p w14:paraId="77C25BB6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76453D6A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Обоснование медицинских противопоказаний для эндоскопического вмешательства, оформление в медицинской документации пациента мотивированного отказа в проведении эндоскопического вмешательства, информирование лечащего врача о невозможности проведения эндоскопического вмешательства.</w:t>
            </w:r>
          </w:p>
          <w:p w14:paraId="595205B7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3AB22136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Проведение эндоскопических вмешательств пациентам с заболеваниями и (или) состояниями желудочно-кишечного тракта в соответствие с порядками оказания медицинской помощи, на основе клинических рекомендаций с </w:t>
            </w:r>
            <w:r>
              <w:rPr>
                <w:sz w:val="21"/>
                <w:szCs w:val="21"/>
              </w:rPr>
              <w:lastRenderedPageBreak/>
              <w:t>учетом стандартов медицинской помощи.</w:t>
            </w:r>
          </w:p>
          <w:p w14:paraId="5EB0E563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435CFFD3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Применение необходимых медицинских изделий для выполнения эндоскопических вмешательств в соответствии с порядками оказания медицинской помощи, на основе клинических рекомендаций с учетом стандартов медицинской помощи.</w:t>
            </w:r>
          </w:p>
          <w:p w14:paraId="61CF1AF7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614A6359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Оценка эффективности и безопасности применения необходимых медицинских изделий для выполнения эндоскопических вмешательств в соответствии с порядками оказания медицинской помощи, на основе клинических рекомендаций с учетом стандартов медицинской помощи.</w:t>
            </w:r>
          </w:p>
          <w:p w14:paraId="7DD24391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067703A5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Выявление симптомов и синдромов осложнений, побочных действий, нежелательных реакций, в том числе серьезных и непредвиденных, возникших в результате эндоскопических вмешательств у пациентов с заболеваниями и (или) состояниями желудочно-кишечного тракта.</w:t>
            </w:r>
          </w:p>
          <w:p w14:paraId="1ED38F0F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3523FC2E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Профилактика и лечение осложнений, побочных действий, нежелательных реакций, в том числе серьезных и непредвиденных, возникших в результате эндоскопических вмешательств у пациентов с заболеваниями и (или) состояниями желудочно-кишечного тракта.</w:t>
            </w:r>
          </w:p>
          <w:p w14:paraId="408E405C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2C47E67C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безопасности эндоскопических вмешательств у пациентов с заболеваниями и (или) состояниями желудочно-кишечного тракта.</w:t>
            </w:r>
          </w:p>
          <w:p w14:paraId="5D61ED73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10DF3CC8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Оценка эффективности и безопасности проведения эндоскопических вмешательств у пациентов с заболеваниями и (или) состояниями желудочно-кишечного тракта.</w:t>
            </w:r>
          </w:p>
          <w:p w14:paraId="5F2B7CA0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2258FA44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Оценка результатов проведения эндоскопических вмешательств у пациентов с заболеваниями и (или) состояниями желудочно-кишечного тракта.</w:t>
            </w:r>
          </w:p>
          <w:p w14:paraId="4A85CB02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09C9F06F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Оформление заключения в соответствии с порядками оказания медицинской помощи, на основе клинических рекомендаций с учетом стандартов медицинской помощи.</w:t>
            </w:r>
          </w:p>
          <w:p w14:paraId="23198A99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Консультирование врачей-специалистов по вопросам проведения эндоскопических вмешательств, в том числе с использованием телемедицинских технологий.</w:t>
            </w:r>
          </w:p>
          <w:p w14:paraId="25E6D2DF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23346CD6" w14:textId="77777777" w:rsidR="00B13FDE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Выявление и анализ причин расхождения заключений по результатам эндоскопических вмешательств с результатами других диагностических исследований, клиническим и патолого-анатомическим диагнозом.</w:t>
            </w:r>
          </w:p>
          <w:p w14:paraId="2D400D95" w14:textId="77777777" w:rsidR="00B13FDE" w:rsidRDefault="00B13FDE">
            <w:pPr>
              <w:widowControl w:val="0"/>
              <w:rPr>
                <w:sz w:val="21"/>
                <w:szCs w:val="21"/>
              </w:rPr>
            </w:pPr>
          </w:p>
          <w:p w14:paraId="0D55DDAE" w14:textId="77777777" w:rsidR="00B13FDE" w:rsidRDefault="00000000">
            <w:pPr>
              <w:widowControl w:val="0"/>
            </w:pPr>
            <w:r>
              <w:rPr>
                <w:sz w:val="21"/>
                <w:szCs w:val="21"/>
              </w:rPr>
              <w:t>Оказание медицинской помощи в неотложной и экстренной форме с применением эндоскопических вмешательств пациентам с заболеваниями и (или) состояниями желудочно-кишечного тракта в соответствии с порядками оказания медицинской помощи, на основе клинических рекомендаций с учетом стандартов медицинской помощи.</w:t>
            </w:r>
          </w:p>
        </w:tc>
      </w:tr>
    </w:tbl>
    <w:p w14:paraId="7AB8B326" w14:textId="77777777" w:rsidR="00B13FDE" w:rsidRDefault="00B13FDE">
      <w:pPr>
        <w:tabs>
          <w:tab w:val="left" w:pos="284"/>
          <w:tab w:val="left" w:pos="1134"/>
          <w:tab w:val="left" w:pos="1657"/>
        </w:tabs>
        <w:jc w:val="both"/>
        <w:rPr>
          <w:sz w:val="24"/>
          <w:szCs w:val="24"/>
        </w:rPr>
      </w:pPr>
    </w:p>
    <w:p w14:paraId="1ABDA54E" w14:textId="77777777" w:rsidR="00B13FDE" w:rsidRDefault="00000000">
      <w:pPr>
        <w:tabs>
          <w:tab w:val="left" w:pos="284"/>
          <w:tab w:val="left" w:pos="1134"/>
          <w:tab w:val="left" w:pos="1657"/>
        </w:tabs>
        <w:ind w:firstLine="709"/>
        <w:jc w:val="both"/>
        <w:rPr>
          <w:color w:val="242424"/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Категория слушателей. </w:t>
      </w:r>
    </w:p>
    <w:p w14:paraId="787B5568" w14:textId="77777777" w:rsidR="00B13FDE" w:rsidRDefault="00000000">
      <w:pPr>
        <w:tabs>
          <w:tab w:val="left" w:pos="284"/>
          <w:tab w:val="left" w:pos="1134"/>
          <w:tab w:val="left" w:pos="1648"/>
          <w:tab w:val="left" w:pos="9209"/>
        </w:tabs>
        <w:jc w:val="both"/>
        <w:rPr>
          <w:sz w:val="24"/>
          <w:szCs w:val="24"/>
        </w:rPr>
      </w:pPr>
      <w:r>
        <w:rPr>
          <w:color w:val="242424"/>
          <w:sz w:val="24"/>
          <w:szCs w:val="24"/>
        </w:rPr>
        <w:t xml:space="preserve">К </w:t>
      </w:r>
      <w:r>
        <w:rPr>
          <w:sz w:val="24"/>
          <w:szCs w:val="24"/>
        </w:rPr>
        <w:t>освоению ДПП допускаются лица, имеющие высшее медицинское образование.</w:t>
      </w:r>
    </w:p>
    <w:p w14:paraId="2E888033" w14:textId="77777777" w:rsidR="00B13FDE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а) категория слушателей: врач-эндоскопист;</w:t>
      </w:r>
    </w:p>
    <w:p w14:paraId="45AB0376" w14:textId="77777777" w:rsidR="00B13FDE" w:rsidRDefault="00000000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б) требования к уровню профессионального образования: высшее образование - специалитет по одной из специальностей: "Лечебное дело", "Педиатрия" и освоение программы ординатуры по специальности "Эндоскопия" или Высшее образование - специалитет по одной из специальностей: "Лечебное дело", "Педиатрия", подготовка в интернатуре и (или) ординатуре по одной из специальностей: "Акушерство и гинекология", "Анестезиология-реаниматология", "Гастроэнтерология", "Детская онкология", "Детская хирургия", "Детская урология-андрология", "Колопроктология", "Нейрохирургия", "Онкология", "Оториноларингология", "Общая врачебная практика (семейная медицина)", "Педиатрия", "Пульмонология", "Рентгенэндоваскулярные диагностика и лечение", "Сердечно-сосудистая хирургия", "Терапия", "Торакальная хирургия", "Травматология и ортопедия", "Урология", "Хирургия", "Челюстно-лицевая хирургия" и дополнительное профессиональное образование - программы профессиональной переподготовки по специальности "Эндоскопия".</w:t>
      </w:r>
    </w:p>
    <w:p w14:paraId="4CB0A507" w14:textId="77777777" w:rsidR="00B13FDE" w:rsidRDefault="00000000">
      <w:pPr>
        <w:tabs>
          <w:tab w:val="left" w:pos="284"/>
          <w:tab w:val="left" w:pos="1134"/>
          <w:tab w:val="left" w:pos="1276"/>
        </w:tabs>
        <w:ind w:left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1.5.</w:t>
      </w:r>
      <w:r>
        <w:rPr>
          <w:i/>
          <w:sz w:val="24"/>
          <w:szCs w:val="24"/>
        </w:rPr>
        <w:tab/>
        <w:t xml:space="preserve">Трудоемкость обучения - </w:t>
      </w:r>
      <w:r>
        <w:rPr>
          <w:sz w:val="24"/>
          <w:szCs w:val="24"/>
        </w:rPr>
        <w:t>36 часов (1 з.е.).</w:t>
      </w:r>
    </w:p>
    <w:p w14:paraId="2FB7CB3F" w14:textId="77777777" w:rsidR="00B13FDE" w:rsidRDefault="00000000">
      <w:pPr>
        <w:tabs>
          <w:tab w:val="left" w:pos="284"/>
          <w:tab w:val="left" w:pos="1134"/>
          <w:tab w:val="left" w:pos="1276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1.6.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Форма обучения - о</w:t>
      </w:r>
      <w:r>
        <w:rPr>
          <w:sz w:val="24"/>
          <w:szCs w:val="24"/>
        </w:rPr>
        <w:t>чная с отрывом от работы.</w:t>
      </w:r>
    </w:p>
    <w:p w14:paraId="38FCF13A" w14:textId="77777777" w:rsidR="00B13FDE" w:rsidRDefault="00B13FDE">
      <w:pPr>
        <w:widowControl w:val="0"/>
        <w:tabs>
          <w:tab w:val="left" w:pos="709"/>
          <w:tab w:val="left" w:pos="1645"/>
        </w:tabs>
        <w:spacing w:line="275" w:lineRule="exact"/>
        <w:ind w:left="709" w:hanging="425"/>
        <w:jc w:val="both"/>
        <w:outlineLvl w:val="2"/>
        <w:rPr>
          <w:sz w:val="24"/>
          <w:szCs w:val="24"/>
        </w:rPr>
      </w:pPr>
    </w:p>
    <w:p w14:paraId="5ABF0088" w14:textId="77777777" w:rsidR="00B13FDE" w:rsidRDefault="00000000">
      <w:pPr>
        <w:widowControl w:val="0"/>
        <w:numPr>
          <w:ilvl w:val="0"/>
          <w:numId w:val="2"/>
        </w:numPr>
        <w:tabs>
          <w:tab w:val="left" w:pos="333"/>
          <w:tab w:val="left" w:pos="1645"/>
        </w:tabs>
        <w:spacing w:line="275" w:lineRule="exact"/>
        <w:ind w:left="0" w:firstLine="0"/>
        <w:jc w:val="center"/>
        <w:outlineLvl w:val="2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Содержание </w:t>
      </w:r>
      <w:r>
        <w:rPr>
          <w:b/>
          <w:bCs/>
          <w:color w:val="161616"/>
          <w:sz w:val="24"/>
          <w:szCs w:val="24"/>
        </w:rPr>
        <w:t>программы</w:t>
      </w:r>
    </w:p>
    <w:p w14:paraId="6C843FAA" w14:textId="77777777" w:rsidR="00B13FDE" w:rsidRDefault="00B13FDE">
      <w:pPr>
        <w:widowControl w:val="0"/>
        <w:tabs>
          <w:tab w:val="left" w:pos="709"/>
          <w:tab w:val="left" w:pos="1645"/>
        </w:tabs>
        <w:spacing w:line="275" w:lineRule="exact"/>
        <w:ind w:left="709"/>
        <w:jc w:val="both"/>
        <w:outlineLvl w:val="2"/>
        <w:rPr>
          <w:sz w:val="24"/>
          <w:szCs w:val="24"/>
        </w:rPr>
      </w:pPr>
    </w:p>
    <w:p w14:paraId="288B49EE" w14:textId="77777777" w:rsidR="00B13FDE" w:rsidRDefault="00000000">
      <w:pPr>
        <w:tabs>
          <w:tab w:val="left" w:pos="284"/>
          <w:tab w:val="left" w:pos="1134"/>
          <w:tab w:val="left" w:pos="1276"/>
        </w:tabs>
        <w:ind w:left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2.1. Учебно-тематический план</w:t>
      </w:r>
    </w:p>
    <w:p w14:paraId="029FFBF8" w14:textId="77777777" w:rsidR="00B13FDE" w:rsidRDefault="00B13FDE">
      <w:pPr>
        <w:widowControl w:val="0"/>
        <w:tabs>
          <w:tab w:val="left" w:pos="709"/>
          <w:tab w:val="left" w:pos="851"/>
        </w:tabs>
        <w:spacing w:line="275" w:lineRule="exact"/>
        <w:jc w:val="both"/>
      </w:pPr>
    </w:p>
    <w:tbl>
      <w:tblPr>
        <w:tblW w:w="9348" w:type="dxa"/>
        <w:tblInd w:w="-7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6"/>
        <w:gridCol w:w="2270"/>
        <w:gridCol w:w="1134"/>
        <w:gridCol w:w="1094"/>
        <w:gridCol w:w="936"/>
        <w:gridCol w:w="1562"/>
        <w:gridCol w:w="1089"/>
        <w:gridCol w:w="847"/>
      </w:tblGrid>
      <w:tr w:rsidR="00B13FDE" w14:paraId="0B9A9BF1" w14:textId="77777777">
        <w:trPr>
          <w:trHeight w:val="373"/>
        </w:trPr>
        <w:tc>
          <w:tcPr>
            <w:tcW w:w="41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E91F7AA" w14:textId="77777777" w:rsidR="00B13FDE" w:rsidRDefault="00B13FDE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50D712CB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5F8E503" w14:textId="77777777" w:rsidR="00B13FDE" w:rsidRDefault="00000000">
            <w:pPr>
              <w:widowControl w:val="0"/>
              <w:tabs>
                <w:tab w:val="left" w:pos="22"/>
              </w:tabs>
              <w:ind w:left="22"/>
              <w:jc w:val="center"/>
            </w:pPr>
            <w:r>
              <w:rPr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3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8769A2E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19059461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9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61A1386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316BBDB1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 xml:space="preserve"> (час.)</w:t>
            </w:r>
          </w:p>
        </w:tc>
        <w:tc>
          <w:tcPr>
            <w:tcW w:w="3587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D590A1E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847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BE5DA12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2BEBAEB8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(час).</w:t>
            </w:r>
          </w:p>
        </w:tc>
      </w:tr>
      <w:tr w:rsidR="00B13FDE" w14:paraId="771C1568" w14:textId="77777777">
        <w:trPr>
          <w:trHeight w:val="429"/>
        </w:trPr>
        <w:tc>
          <w:tcPr>
            <w:tcW w:w="415" w:type="dxa"/>
            <w:vMerge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55D30E3" w14:textId="77777777" w:rsidR="00B13FDE" w:rsidRDefault="00B13FDE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329411E" w14:textId="77777777" w:rsidR="00B13FDE" w:rsidRDefault="00B13F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0B3EEC6" w14:textId="77777777" w:rsidR="00B13FDE" w:rsidRDefault="00B13FD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1DBD15D" w14:textId="77777777" w:rsidR="00B13FDE" w:rsidRDefault="00B13FDE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8FB8F70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5BA98F0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Практические / семинары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289F7DF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ОСК</w:t>
            </w:r>
          </w:p>
        </w:tc>
        <w:tc>
          <w:tcPr>
            <w:tcW w:w="847" w:type="dxa"/>
            <w:vMerge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1F6E0D6" w14:textId="77777777" w:rsidR="00B13FDE" w:rsidRDefault="00B13FDE">
            <w:pPr>
              <w:rPr>
                <w:sz w:val="24"/>
                <w:szCs w:val="24"/>
              </w:rPr>
            </w:pPr>
          </w:p>
        </w:tc>
      </w:tr>
      <w:tr w:rsidR="00B13FDE" w14:paraId="46C33F12" w14:textId="77777777">
        <w:trPr>
          <w:trHeight w:val="268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6E394E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E99215B" w14:textId="77777777" w:rsidR="00B13FDE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b/>
                <w:sz w:val="24"/>
                <w:szCs w:val="24"/>
              </w:rPr>
              <w:t>Введение в колоноскопию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3A1667D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E5BFBA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F8EEDB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9F00873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880E2CA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89565F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B13FDE" w14:paraId="5B1B1D9A" w14:textId="77777777">
        <w:trPr>
          <w:trHeight w:val="268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577718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580C096" w14:textId="77777777" w:rsidR="00B13FDE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sz w:val="24"/>
                <w:szCs w:val="24"/>
              </w:rPr>
              <w:t>Рабочее место, аппаратура, инструментарий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6937C5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A8D7561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FDCEAE6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2C392B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09A08A1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049D271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13FDE" w14:paraId="2AFBA91E" w14:textId="77777777">
        <w:trPr>
          <w:trHeight w:val="268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A4B9428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7F9C00" w14:textId="77777777" w:rsidR="00B13FDE" w:rsidRDefault="00000000">
            <w:r>
              <w:rPr>
                <w:sz w:val="24"/>
                <w:szCs w:val="24"/>
              </w:rPr>
              <w:t>Эндоскопическая анатомия толстой кишки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A905AD5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F96503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A4FBE8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60C89F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FD77B1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E5ABC6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13FDE" w14:paraId="39D61484" w14:textId="77777777">
        <w:trPr>
          <w:trHeight w:val="268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393A3BE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FD5A36" w14:textId="77777777" w:rsidR="00B13FDE" w:rsidRDefault="00000000">
            <w:r>
              <w:rPr>
                <w:sz w:val="24"/>
                <w:szCs w:val="24"/>
              </w:rPr>
              <w:t>Показания и противопоказания к проведению колоноскопии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F7A8736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AA1E1EE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F6553F5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D52B871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7AAA1A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DCAC97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B13FDE" w14:paraId="0F4C449B" w14:textId="77777777">
        <w:trPr>
          <w:trHeight w:val="268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DDE8F0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3E28FD" w14:textId="77777777" w:rsidR="00B13FDE" w:rsidRDefault="00000000">
            <w:r>
              <w:rPr>
                <w:sz w:val="24"/>
                <w:szCs w:val="24"/>
              </w:rPr>
              <w:t>Подготовка к проведению колоноскопии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BB737AB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EDF7915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34EBEC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F4BC002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811EF8F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200AD4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B13FDE" w14:paraId="1987B789" w14:textId="77777777">
        <w:trPr>
          <w:trHeight w:val="268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BF09CC3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BAD65B" w14:textId="77777777" w:rsidR="00B13FDE" w:rsidRDefault="00000000">
            <w:r>
              <w:rPr>
                <w:sz w:val="24"/>
                <w:szCs w:val="24"/>
              </w:rPr>
              <w:t>Методические принципы проведения колоноскопии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BE4218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FA4ED0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8AE4EF7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218258E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65B1E5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F667AF3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B13FDE" w14:paraId="6F8C7306" w14:textId="77777777">
        <w:trPr>
          <w:trHeight w:val="273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698D4F8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2EEB89" w14:textId="77777777" w:rsidR="00B13FDE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b/>
                <w:sz w:val="24"/>
                <w:szCs w:val="24"/>
              </w:rPr>
              <w:t>Основная патология толстой кишки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30EBE83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7AF75F7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4D5E6B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02C18F8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6C6C3B9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4F841E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13FDE" w14:paraId="2B1B6101" w14:textId="77777777">
        <w:trPr>
          <w:trHeight w:val="273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259E65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3A7437" w14:textId="77777777" w:rsidR="00B13FDE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sz w:val="24"/>
                <w:szCs w:val="24"/>
              </w:rPr>
              <w:t>Воспалительные заболевания толстой кишки (язвенный колит, болезнь Крона)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892EA2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CECFBA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303C200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2365304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91BA935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5370730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13FDE" w14:paraId="7DA8F753" w14:textId="77777777">
        <w:trPr>
          <w:trHeight w:val="273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4652F6A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8D8DD5C" w14:textId="77777777" w:rsidR="00B13FDE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sz w:val="24"/>
                <w:szCs w:val="24"/>
              </w:rPr>
              <w:t>Доброкачественные новообразования толстой кишки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B0E2D2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6FA684F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F806642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BDFB75D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08A25E7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DCF4D1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13FDE" w14:paraId="0588ED6B" w14:textId="77777777">
        <w:trPr>
          <w:trHeight w:val="273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251FAA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3CA7FA" w14:textId="77777777" w:rsidR="00B13FDE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sz w:val="24"/>
                <w:szCs w:val="24"/>
              </w:rPr>
              <w:t>Злокачественные новообразования толстой кишки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7051F40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8CB6A2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4763A2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C5FE37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B65EF3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654806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13FDE" w14:paraId="1DFE1C69" w14:textId="77777777">
        <w:trPr>
          <w:trHeight w:val="273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08D02D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2731ED" w14:textId="77777777" w:rsidR="00B13FDE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sz w:val="24"/>
                <w:szCs w:val="24"/>
              </w:rPr>
              <w:t>Неэпителиальные новообразования толстой кишки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CB33A5F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D3304C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AF088A9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8B785F4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9A8ADB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ACDA349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B13FDE" w14:paraId="44DAF639" w14:textId="77777777">
        <w:trPr>
          <w:trHeight w:val="273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894A968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A33DCA3" w14:textId="77777777" w:rsidR="00B13FDE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A43B98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18F2304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B3F2068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FCAE1FE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54C8731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3EB4C4E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13FDE" w14:paraId="7F43CA25" w14:textId="77777777">
        <w:trPr>
          <w:trHeight w:val="278"/>
        </w:trPr>
        <w:tc>
          <w:tcPr>
            <w:tcW w:w="41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F24B0CA" w14:textId="77777777" w:rsidR="00B13FDE" w:rsidRDefault="00000000">
            <w:pPr>
              <w:widowControl w:val="0"/>
              <w:tabs>
                <w:tab w:val="left" w:pos="0"/>
              </w:tabs>
              <w:jc w:val="center"/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D9F052E" w14:textId="77777777" w:rsidR="00B13FDE" w:rsidRDefault="00000000">
            <w:pPr>
              <w:widowControl w:val="0"/>
              <w:tabs>
                <w:tab w:val="left" w:pos="22"/>
              </w:tabs>
              <w:ind w:left="22"/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896A0B6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5A02848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3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36148A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BEEFC9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01E363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7D200F" w14:textId="77777777" w:rsidR="00B13FDE" w:rsidRDefault="00000000">
            <w:pPr>
              <w:widowControl w:val="0"/>
              <w:tabs>
                <w:tab w:val="left" w:pos="229"/>
              </w:tabs>
              <w:ind w:left="87" w:right="48"/>
              <w:jc w:val="center"/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66AEE074" w14:textId="77777777" w:rsidR="00B13FDE" w:rsidRDefault="00B13FDE">
      <w:pPr>
        <w:tabs>
          <w:tab w:val="left" w:pos="709"/>
        </w:tabs>
        <w:jc w:val="both"/>
        <w:rPr>
          <w:sz w:val="24"/>
          <w:szCs w:val="24"/>
        </w:rPr>
      </w:pPr>
    </w:p>
    <w:p w14:paraId="5DE5BB73" w14:textId="77777777" w:rsidR="00B13FDE" w:rsidRDefault="00000000">
      <w:pPr>
        <w:pStyle w:val="aff0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3. Кадровые </w:t>
      </w:r>
      <w:r>
        <w:rPr>
          <w:b/>
          <w:sz w:val="24"/>
          <w:szCs w:val="24"/>
        </w:rPr>
        <w:t>условия (составители программы)</w:t>
      </w:r>
    </w:p>
    <w:p w14:paraId="5155078A" w14:textId="77777777" w:rsidR="00B13FDE" w:rsidRDefault="00B13FDE">
      <w:pPr>
        <w:pStyle w:val="aff0"/>
        <w:ind w:left="1440"/>
        <w:rPr>
          <w:sz w:val="24"/>
          <w:szCs w:val="24"/>
        </w:rPr>
      </w:pPr>
    </w:p>
    <w:p w14:paraId="460F0E07" w14:textId="77777777" w:rsidR="00B13FDE" w:rsidRDefault="00000000">
      <w:pPr>
        <w:tabs>
          <w:tab w:val="left" w:pos="284"/>
        </w:tabs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</w:rPr>
        <w:t>Разработчик, руководитель и преподаватель программы - Филиппов Алексей Евгеньевич, врач-эндоскопист КГБУЗ «Краевая клиническая больница скорой медицинской помощи №2».</w:t>
      </w:r>
    </w:p>
    <w:sectPr w:rsidR="00B13FDE">
      <w:footerReference w:type="even" r:id="rId7"/>
      <w:footerReference w:type="default" r:id="rId8"/>
      <w:footerReference w:type="first" r:id="rId9"/>
      <w:pgSz w:w="11906" w:h="16838"/>
      <w:pgMar w:top="1260" w:right="940" w:bottom="825" w:left="1276" w:header="0" w:footer="14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808D" w14:textId="77777777" w:rsidR="00C66FB2" w:rsidRDefault="00C66FB2">
      <w:r>
        <w:separator/>
      </w:r>
    </w:p>
  </w:endnote>
  <w:endnote w:type="continuationSeparator" w:id="0">
    <w:p w14:paraId="3ED59BC4" w14:textId="77777777" w:rsidR="00C66FB2" w:rsidRDefault="00C6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BE77" w14:textId="77777777" w:rsidR="00B13FDE" w:rsidRDefault="00B13FDE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A8C3" w14:textId="77777777" w:rsidR="00B13FDE" w:rsidRDefault="00B13FDE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C18F" w14:textId="77777777" w:rsidR="00B13FDE" w:rsidRDefault="00B13FD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8C3B" w14:textId="77777777" w:rsidR="00C66FB2" w:rsidRDefault="00C66FB2">
      <w:r>
        <w:separator/>
      </w:r>
    </w:p>
  </w:footnote>
  <w:footnote w:type="continuationSeparator" w:id="0">
    <w:p w14:paraId="0872A513" w14:textId="77777777" w:rsidR="00C66FB2" w:rsidRDefault="00C66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31F"/>
    <w:multiLevelType w:val="multilevel"/>
    <w:tmpl w:val="43F8D9A0"/>
    <w:lvl w:ilvl="0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isLgl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isLgl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isLgl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isLgl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D6551AA"/>
    <w:multiLevelType w:val="multilevel"/>
    <w:tmpl w:val="71BEF5D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32C380E"/>
    <w:multiLevelType w:val="multilevel"/>
    <w:tmpl w:val="5532B53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645" w:hanging="42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46" w:hanging="425"/>
      </w:pPr>
      <w:rPr>
        <w:rFonts w:ascii="Times New Roman" w:hAnsi="Times New Roman" w:cs="Times New Roman"/>
        <w:i/>
        <w:sz w:val="24"/>
      </w:rPr>
    </w:lvl>
    <w:lvl w:ilvl="2">
      <w:start w:val="1"/>
      <w:numFmt w:val="bullet"/>
      <w:isLgl/>
      <w:lvlText w:val=""/>
      <w:lvlJc w:val="left"/>
      <w:pPr>
        <w:tabs>
          <w:tab w:val="num" w:pos="0"/>
        </w:tabs>
        <w:ind w:left="2612" w:hanging="425"/>
      </w:pPr>
      <w:rPr>
        <w:rFonts w:ascii="Symbol" w:hAnsi="Symbol" w:cs="Symbol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3584" w:hanging="425"/>
      </w:pPr>
      <w:rPr>
        <w:rFonts w:ascii="Symbol" w:hAnsi="Symbol" w:cs="Symbol" w:hint="default"/>
      </w:rPr>
    </w:lvl>
    <w:lvl w:ilvl="4">
      <w:start w:val="1"/>
      <w:numFmt w:val="bullet"/>
      <w:isLgl/>
      <w:lvlText w:val=""/>
      <w:lvlJc w:val="left"/>
      <w:pPr>
        <w:tabs>
          <w:tab w:val="num" w:pos="0"/>
        </w:tabs>
        <w:ind w:left="4556" w:hanging="425"/>
      </w:pPr>
      <w:rPr>
        <w:rFonts w:ascii="Symbol" w:hAnsi="Symbol" w:cs="Symbol" w:hint="default"/>
      </w:rPr>
    </w:lvl>
    <w:lvl w:ilvl="5">
      <w:start w:val="1"/>
      <w:numFmt w:val="bullet"/>
      <w:isLgl/>
      <w:lvlText w:val=""/>
      <w:lvlJc w:val="left"/>
      <w:pPr>
        <w:tabs>
          <w:tab w:val="num" w:pos="0"/>
        </w:tabs>
        <w:ind w:left="5528" w:hanging="425"/>
      </w:pPr>
      <w:rPr>
        <w:rFonts w:ascii="Symbol" w:hAnsi="Symbol" w:cs="Symbol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6500" w:hanging="425"/>
      </w:pPr>
      <w:rPr>
        <w:rFonts w:ascii="Symbol" w:hAnsi="Symbol" w:cs="Symbol" w:hint="default"/>
      </w:rPr>
    </w:lvl>
    <w:lvl w:ilvl="7">
      <w:start w:val="1"/>
      <w:numFmt w:val="bullet"/>
      <w:isLgl/>
      <w:lvlText w:val=""/>
      <w:lvlJc w:val="left"/>
      <w:pPr>
        <w:tabs>
          <w:tab w:val="num" w:pos="0"/>
        </w:tabs>
        <w:ind w:left="7472" w:hanging="425"/>
      </w:pPr>
      <w:rPr>
        <w:rFonts w:ascii="Symbol" w:hAnsi="Symbol" w:cs="Symbol" w:hint="default"/>
      </w:rPr>
    </w:lvl>
    <w:lvl w:ilvl="8">
      <w:start w:val="1"/>
      <w:numFmt w:val="bullet"/>
      <w:isLgl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</w:rPr>
    </w:lvl>
  </w:abstractNum>
  <w:abstractNum w:abstractNumId="3" w15:restartNumberingAfterBreak="0">
    <w:nsid w:val="67ED3156"/>
    <w:multiLevelType w:val="multilevel"/>
    <w:tmpl w:val="E96675D8"/>
    <w:lvl w:ilvl="0">
      <w:start w:val="1"/>
      <w:numFmt w:val="decimal"/>
      <w:pStyle w:val="1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1811908">
    <w:abstractNumId w:val="3"/>
  </w:num>
  <w:num w:numId="2" w16cid:durableId="102847093">
    <w:abstractNumId w:val="2"/>
  </w:num>
  <w:num w:numId="3" w16cid:durableId="523591964">
    <w:abstractNumId w:val="0"/>
  </w:num>
  <w:num w:numId="4" w16cid:durableId="13946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DE"/>
    <w:rsid w:val="0089716E"/>
    <w:rsid w:val="00B13FDE"/>
    <w:rsid w:val="00C66FB2"/>
    <w:rsid w:val="00E4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30F8"/>
  <w15:docId w15:val="{A5910162-9528-40DE-BB64-41E1BCE4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57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link w:val="a5"/>
    <w:uiPriority w:val="10"/>
    <w:qFormat/>
    <w:rPr>
      <w:sz w:val="48"/>
      <w:szCs w:val="48"/>
    </w:rPr>
  </w:style>
  <w:style w:type="character" w:customStyle="1" w:styleId="a6">
    <w:name w:val="Подзаголовок Знак"/>
    <w:link w:val="a7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8">
    <w:name w:val="Выделенная цитата Знак"/>
    <w:link w:val="a9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customStyle="1" w:styleId="user">
    <w:name w:val="Символ сноски (user)"/>
    <w:uiPriority w:val="99"/>
    <w:unhideWhenUsed/>
    <w:qFormat/>
    <w:rPr>
      <w:vertAlign w:val="superscript"/>
    </w:rPr>
  </w:style>
  <w:style w:type="character" w:customStyle="1" w:styleId="ac">
    <w:name w:val="Символ сноски"/>
    <w:qFormat/>
    <w:rPr>
      <w:rFonts w:cs="Times New Roman"/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user0">
    <w:name w:val="Символ концевой сноски (user)"/>
    <w:uiPriority w:val="99"/>
    <w:semiHidden/>
    <w:unhideWhenUsed/>
    <w:qFormat/>
    <w:rPr>
      <w:vertAlign w:val="superscript"/>
    </w:rPr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WW8Num2z0">
    <w:name w:val="WW8Num2z0"/>
    <w:qFormat/>
    <w:rPr>
      <w:rFonts w:ascii="Times New Roman" w:hAnsi="Times New Roman" w:cs="Times New Roman"/>
      <w:b/>
      <w:sz w:val="24"/>
    </w:rPr>
  </w:style>
  <w:style w:type="character" w:customStyle="1" w:styleId="WW8Num2z1">
    <w:name w:val="WW8Num2z1"/>
    <w:qFormat/>
    <w:rPr>
      <w:rFonts w:ascii="Times New Roman" w:hAnsi="Times New Roman" w:cs="Times New Roman"/>
      <w:i/>
      <w:sz w:val="24"/>
    </w:rPr>
  </w:style>
  <w:style w:type="character" w:customStyle="1" w:styleId="WW8Num2z2">
    <w:name w:val="WW8Num2z2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26z0">
    <w:name w:val="WW8Num26z0"/>
    <w:qFormat/>
    <w:rPr>
      <w:color w:val="000000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OpenSymbol" w:hAnsi="OpenSymbol" w:cs="OpenSymbol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/>
      <w:bCs/>
      <w:sz w:val="24"/>
      <w:szCs w:val="24"/>
      <w:lang w:val="ru-RU" w:bidi="ar-SA"/>
    </w:rPr>
  </w:style>
  <w:style w:type="character" w:customStyle="1" w:styleId="WW8Num13z1">
    <w:name w:val="WW8Num13z1"/>
    <w:qFormat/>
    <w:rPr>
      <w:rFonts w:ascii="Times New Roman" w:eastAsia="Times New Roman" w:hAnsi="Times New Roman" w:cs="Times New Roman"/>
      <w:i/>
      <w:sz w:val="24"/>
      <w:szCs w:val="24"/>
      <w:lang w:val="ru-RU" w:bidi="ar-SA"/>
    </w:rPr>
  </w:style>
  <w:style w:type="character" w:customStyle="1" w:styleId="WW8Num13z2">
    <w:name w:val="WW8Num13z2"/>
    <w:qFormat/>
    <w:rPr>
      <w:rFonts w:ascii="Symbol" w:hAnsi="Symbol" w:cs="Symbol"/>
      <w:lang w:val="ru-RU" w:bidi="ar-SA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  <w:color w:val="000000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z0">
    <w:name w:val="WW8Num1z0"/>
    <w:qFormat/>
  </w:style>
  <w:style w:type="character" w:customStyle="1" w:styleId="WW8Num14z1">
    <w:name w:val="WW8Num14z1"/>
    <w:qFormat/>
    <w:rPr>
      <w:rFonts w:ascii="OpenSymbol" w:hAnsi="OpenSymbol" w:cs="OpenSymbol"/>
    </w:rPr>
  </w:style>
  <w:style w:type="character" w:customStyle="1" w:styleId="WW8Num15z2">
    <w:name w:val="WW8Num15z2"/>
    <w:qFormat/>
    <w:rPr>
      <w:rFonts w:ascii="Symbol" w:hAnsi="Symbol" w:cs="Symbol"/>
      <w:lang w:val="ru-RU" w:bidi="ar-SA"/>
    </w:rPr>
  </w:style>
  <w:style w:type="character" w:customStyle="1" w:styleId="WW8Num17z0">
    <w:name w:val="WW8Num17z0"/>
    <w:qFormat/>
    <w:rPr>
      <w:rFonts w:cs="Times New Roman"/>
      <w:color w:val="000000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2">
    <w:name w:val="Заголовок 2 Знак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1">
    <w:name w:val="Основной текст (4)_"/>
    <w:qFormat/>
    <w:rPr>
      <w:shd w:val="clear" w:color="auto" w:fill="FFFFFF"/>
    </w:rPr>
  </w:style>
  <w:style w:type="character" w:customStyle="1" w:styleId="c2">
    <w:name w:val="c2"/>
    <w:qFormat/>
  </w:style>
  <w:style w:type="character" w:customStyle="1" w:styleId="af2">
    <w:name w:val="Верх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Strong"/>
    <w:qFormat/>
    <w:rPr>
      <w:b/>
      <w:bCs/>
    </w:rPr>
  </w:style>
  <w:style w:type="character" w:styleId="af5">
    <w:name w:val="Hyperlink"/>
    <w:rPr>
      <w:color w:val="0563C1"/>
      <w:u w:val="single"/>
    </w:rPr>
  </w:style>
  <w:style w:type="character" w:customStyle="1" w:styleId="z-">
    <w:name w:val="z-Начало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g-buttontext">
    <w:name w:val="g-button__text"/>
    <w:basedOn w:val="10"/>
    <w:qFormat/>
  </w:style>
  <w:style w:type="character" w:customStyle="1" w:styleId="z-0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f6">
    <w:name w:val="Основной текст Знак"/>
    <w:qFormat/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ddmd">
    <w:name w:val="addmd"/>
    <w:qFormat/>
  </w:style>
  <w:style w:type="character" w:customStyle="1" w:styleId="af7">
    <w:name w:val="Основной текст с отступом Знак"/>
    <w:qFormat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next w:val="a0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0">
    <w:name w:val="Body Text"/>
    <w:basedOn w:val="a"/>
    <w:pPr>
      <w:widowControl w:val="0"/>
    </w:pPr>
    <w:rPr>
      <w:sz w:val="26"/>
      <w:szCs w:val="26"/>
      <w:lang w:bidi="ru-RU"/>
    </w:rPr>
  </w:style>
  <w:style w:type="paragraph" w:styleId="af8">
    <w:name w:val="List"/>
    <w:basedOn w:val="a0"/>
    <w:rPr>
      <w:rFonts w:cs="Lucida 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a">
    <w:name w:val="index heading"/>
    <w:basedOn w:val="user1"/>
  </w:style>
  <w:style w:type="paragraph" w:customStyle="1" w:styleId="user1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styleId="a7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next w:val="a"/>
    <w:uiPriority w:val="99"/>
    <w:unhideWhenUsed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43">
    <w:name w:val="Основной текст (4)"/>
    <w:basedOn w:val="a"/>
    <w:qFormat/>
    <w:pPr>
      <w:widowControl w:val="0"/>
      <w:shd w:val="clear" w:color="auto" w:fill="FFFFFF"/>
      <w:spacing w:before="420" w:line="240" w:lineRule="atLeast"/>
      <w:jc w:val="both"/>
    </w:pPr>
    <w:rPr>
      <w:rFonts w:ascii="Calibri" w:eastAsia="Calibri" w:hAnsi="Calibri"/>
      <w:sz w:val="22"/>
      <w:szCs w:val="22"/>
      <w:shd w:val="clear" w:color="auto" w:fill="FFFFFF"/>
    </w:rPr>
  </w:style>
  <w:style w:type="paragraph" w:customStyle="1" w:styleId="afd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"/>
    <w:pPr>
      <w:tabs>
        <w:tab w:val="center" w:pos="4153"/>
        <w:tab w:val="right" w:pos="8306"/>
      </w:tabs>
    </w:pPr>
  </w:style>
  <w:style w:type="paragraph" w:styleId="aff">
    <w:name w:val="footer"/>
    <w:basedOn w:val="a"/>
    <w:pPr>
      <w:tabs>
        <w:tab w:val="center" w:pos="4153"/>
        <w:tab w:val="right" w:pos="8306"/>
      </w:tabs>
    </w:pPr>
  </w:style>
  <w:style w:type="paragraph" w:customStyle="1" w:styleId="14">
    <w:name w:val="Основной текст1"/>
    <w:qFormat/>
    <w:pPr>
      <w:jc w:val="both"/>
    </w:pPr>
    <w:rPr>
      <w:rFonts w:eastAsia="Times New Roman" w:cs="Times New Roman"/>
      <w:sz w:val="24"/>
      <w:szCs w:val="28"/>
      <w:lang w:bidi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qFormat/>
    <w:rPr>
      <w:rFonts w:eastAsia="Calibri" w:cs="Times New Roman"/>
      <w:color w:val="000000"/>
      <w:sz w:val="24"/>
      <w:szCs w:val="24"/>
      <w:lang w:bidi="ar-SA"/>
    </w:rPr>
  </w:style>
  <w:style w:type="paragraph" w:customStyle="1" w:styleId="Standard">
    <w:name w:val="Standard"/>
    <w:qFormat/>
    <w:pPr>
      <w:widowControl w:val="0"/>
    </w:pPr>
    <w:rPr>
      <w:rFonts w:ascii="Liberation Serif" w:eastAsia="Segoe UI" w:hAnsi="Liberation Serif" w:cs="Tahoma"/>
      <w:color w:val="000000"/>
      <w:sz w:val="24"/>
      <w:szCs w:val="24"/>
    </w:rPr>
  </w:style>
  <w:style w:type="paragraph" w:styleId="aff1">
    <w:name w:val="Normal (Web)"/>
    <w:basedOn w:val="a"/>
    <w:qFormat/>
    <w:pPr>
      <w:spacing w:before="280" w:after="280"/>
    </w:pPr>
    <w:rPr>
      <w:sz w:val="24"/>
    </w:rPr>
  </w:style>
  <w:style w:type="paragraph" w:styleId="z-1">
    <w:name w:val="HTML Top of Form"/>
    <w:basedOn w:val="a"/>
    <w:next w:val="a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TableParagraph">
    <w:name w:val="Table Paragraph"/>
    <w:basedOn w:val="a"/>
    <w:qFormat/>
    <w:pPr>
      <w:widowControl w:val="0"/>
      <w:spacing w:line="268" w:lineRule="exact"/>
      <w:ind w:left="108"/>
    </w:pPr>
    <w:rPr>
      <w:sz w:val="22"/>
      <w:szCs w:val="22"/>
      <w:lang w:bidi="ru-RU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aff3">
    <w:name w:val="Основной"/>
    <w:basedOn w:val="a"/>
    <w:qFormat/>
    <w:pPr>
      <w:ind w:firstLine="567"/>
      <w:jc w:val="both"/>
    </w:pPr>
    <w:rPr>
      <w:rFonts w:eastAsia="Calibri"/>
      <w:sz w:val="26"/>
    </w:rPr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styleId="aff6">
    <w:name w:val="No Spacing"/>
    <w:qFormat/>
    <w:rPr>
      <w:rFonts w:ascii="Calibri" w:eastAsia="Calibri" w:hAnsi="Calibri" w:cs="Arial"/>
      <w:sz w:val="22"/>
      <w:szCs w:val="22"/>
      <w:lang w:val="en-US" w:eastAsia="en-US" w:bidi="ar-SA"/>
    </w:rPr>
  </w:style>
  <w:style w:type="paragraph" w:customStyle="1" w:styleId="Standard1">
    <w:name w:val="Standard1"/>
    <w:qFormat/>
    <w:pPr>
      <w:widowControl w:val="0"/>
    </w:pPr>
    <w:rPr>
      <w:rFonts w:ascii="Liberation Serif" w:hAnsi="Liberation Serif"/>
      <w:sz w:val="24"/>
      <w:szCs w:val="24"/>
    </w:rPr>
  </w:style>
  <w:style w:type="numbering" w:customStyle="1" w:styleId="user3">
    <w:name w:val="Без списка (user)"/>
    <w:uiPriority w:val="99"/>
    <w:semiHidden/>
    <w:unhideWhenUsed/>
    <w:qFormat/>
  </w:style>
  <w:style w:type="table" w:styleId="aff7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2246</Words>
  <Characters>12808</Characters>
  <Application>Microsoft Office Word</Application>
  <DocSecurity>0</DocSecurity>
  <Lines>106</Lines>
  <Paragraphs>30</Paragraphs>
  <ScaleCrop>false</ScaleCrop>
  <Company/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Петухова</dc:creator>
  <dc:description/>
  <cp:lastModifiedBy>Ludmila Skachkova</cp:lastModifiedBy>
  <cp:revision>2</cp:revision>
  <dcterms:created xsi:type="dcterms:W3CDTF">2025-12-01T06:25:00Z</dcterms:created>
  <dcterms:modified xsi:type="dcterms:W3CDTF">2025-12-01T06:25:00Z</dcterms:modified>
  <dc:language>ru-RU</dc:language>
</cp:coreProperties>
</file>